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8"/>
        </w:numPr>
        <w:spacing w:lineRule="auto" w:line="240"/>
        <w:jc w:val="center"/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  <w:r/>
    </w:p>
    <w:p>
      <w:pPr>
        <w:pStyle w:val="ListParagraph"/>
        <w:spacing w:lineRule="auto" w:line="240"/>
        <w:rPr>
          <w:sz w:val="24"/>
          <w:b/>
          <w:sz w:val="24"/>
          <w:b/>
          <w:szCs w:val="24"/>
          <w:rFonts w:ascii="Times New Roman" w:hAnsi="Times New Roman" w:eastAsia="Calibri" w:cs="Times New Roman" w:eastAsiaTheme="minorHAnsi"/>
          <w:color w:val="00000A"/>
          <w:lang w:val="ru-RU" w:eastAsia="ar-SA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Нормативные документы:</w:t>
      </w:r>
      <w:r/>
    </w:p>
    <w:p>
      <w:pPr>
        <w:pStyle w:val="Normal"/>
        <w:ind w:firstLine="708"/>
        <w:rPr>
          <w:sz w:val="24"/>
          <w:sz w:val="24"/>
          <w:szCs w:val="24"/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Данная рабочая учебная программа составлена в соответствии со следующими нормативно-правовыми документами:</w:t>
      </w:r>
      <w:r/>
    </w:p>
    <w:p>
      <w:pPr>
        <w:pStyle w:val="Normal"/>
        <w:numPr>
          <w:ilvl w:val="0"/>
          <w:numId w:val="10"/>
        </w:numPr>
        <w:tabs>
          <w:tab w:val="left" w:pos="0" w:leader="none"/>
          <w:tab w:val="left" w:pos="426" w:leader="none"/>
        </w:tabs>
        <w:suppressAutoHyphens w:val="false"/>
        <w:spacing w:lineRule="auto" w:line="240" w:before="0" w:after="0"/>
        <w:ind w:left="0" w:hanging="360"/>
        <w:jc w:val="both"/>
        <w:rPr>
          <w:sz w:val="24"/>
          <w:sz w:val="24"/>
          <w:szCs w:val="24"/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Федеральным законом Российской Федерации от 29.12.2012 года №273-ФЗ «Об образовании в Российской Федерации»</w:t>
      </w:r>
      <w:r/>
    </w:p>
    <w:p>
      <w:pPr>
        <w:pStyle w:val="ListParagraph"/>
        <w:numPr>
          <w:ilvl w:val="0"/>
          <w:numId w:val="10"/>
        </w:numPr>
        <w:suppressAutoHyphens w:val="false"/>
        <w:spacing w:lineRule="auto" w:line="240" w:before="0" w:after="0"/>
        <w:contextualSpacing/>
        <w:jc w:val="both"/>
        <w:rPr>
          <w:sz w:val="24"/>
          <w:sz w:val="24"/>
          <w:szCs w:val="24"/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утвержденного  приказом Минобрнауки России от 17 декабря 2010 г. № 1897</w:t>
      </w:r>
      <w:r/>
    </w:p>
    <w:p>
      <w:pPr>
        <w:pStyle w:val="3"/>
        <w:keepNext/>
        <w:keepLines w:val="false"/>
        <w:numPr>
          <w:ilvl w:val="0"/>
          <w:numId w:val="11"/>
        </w:numPr>
        <w:tabs>
          <w:tab w:val="left" w:pos="426" w:leader="none"/>
        </w:tabs>
        <w:suppressAutoHyphens w:val="false"/>
        <w:spacing w:lineRule="auto" w:line="240" w:before="0" w:after="0"/>
        <w:ind w:left="0" w:hanging="360"/>
        <w:jc w:val="both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/>
          <w:color w:val="00000A"/>
          <w:lang w:eastAsia="ru-RU"/>
        </w:rPr>
      </w:pPr>
      <w:r>
        <w:rPr>
          <w:b w:val="false"/>
          <w:bCs w:val="false"/>
          <w:color w:val="00000A"/>
          <w:sz w:val="24"/>
          <w:szCs w:val="24"/>
        </w:rPr>
        <w:t>Приказом Минобрнауки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  <w:r/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uppressAutoHyphens w:val="false"/>
        <w:spacing w:lineRule="auto" w:line="240" w:before="0" w:after="0"/>
        <w:ind w:left="0" w:hanging="360"/>
        <w:contextualSpacing/>
        <w:rPr>
          <w:sz w:val="24"/>
          <w:sz w:val="24"/>
          <w:szCs w:val="24"/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Приказом Минобрнауки России № 1577 от 31.12.2015 г.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17.12.2010г.»</w:t>
      </w:r>
      <w:r/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uppressAutoHyphens w:val="false"/>
        <w:spacing w:lineRule="auto" w:line="240" w:before="0" w:after="0"/>
        <w:ind w:left="0" w:hanging="360"/>
        <w:contextualSpacing/>
        <w:rPr>
          <w:sz w:val="24"/>
          <w:sz w:val="24"/>
          <w:szCs w:val="24"/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Приказом Минобрнауки России № 38 от 26.01.2016 г.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</w:t>
      </w:r>
      <w:r/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sz w:val="24"/>
          <w:sz w:val="24"/>
          <w:szCs w:val="24"/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r/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uppressAutoHyphens w:val="false"/>
        <w:spacing w:lineRule="auto" w:line="240" w:before="0" w:after="0"/>
        <w:ind w:left="0" w:hanging="360"/>
        <w:contextualSpacing/>
        <w:rPr>
          <w:sz w:val="24"/>
          <w:sz w:val="24"/>
          <w:szCs w:val="24"/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Основной образовательной программой основного общего образования </w:t>
      </w:r>
      <w:r/>
    </w:p>
    <w:p>
      <w:pPr>
        <w:pStyle w:val="3"/>
        <w:keepNext/>
        <w:keepLines w:val="false"/>
        <w:numPr>
          <w:ilvl w:val="0"/>
          <w:numId w:val="11"/>
        </w:numPr>
        <w:tabs>
          <w:tab w:val="left" w:pos="426" w:leader="none"/>
          <w:tab w:val="left" w:pos="709" w:leader="none"/>
        </w:tabs>
        <w:suppressAutoHyphens w:val="false"/>
        <w:spacing w:lineRule="auto" w:line="240" w:before="0" w:after="0"/>
        <w:ind w:left="0" w:hanging="360"/>
        <w:jc w:val="both"/>
      </w:pPr>
      <w:r>
        <w:rPr>
          <w:b w:val="false"/>
          <w:bCs w:val="false"/>
          <w:color w:val="00000A"/>
          <w:sz w:val="24"/>
          <w:szCs w:val="24"/>
        </w:rPr>
        <w:t>Методическим письмом Департамента образования Ярославской области, ГОУ ЯО ИРО на 2021/2022 уч. год</w:t>
      </w:r>
      <w:r/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uppressAutoHyphens w:val="false"/>
        <w:spacing w:lineRule="auto" w:line="240" w:before="0" w:after="0"/>
        <w:ind w:left="0" w:hanging="360"/>
        <w:contextualSpacing/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Календарным учебным графиком на 2021-2022 учебный год</w:t>
      </w:r>
      <w:r/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uppressAutoHyphens w:val="false"/>
        <w:spacing w:lineRule="auto" w:line="240" w:before="0" w:after="0"/>
        <w:ind w:left="0" w:hanging="360"/>
        <w:contextualSpacing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Учебным планом школы на 2021-2022 учебный год</w:t>
      </w:r>
      <w:r/>
    </w:p>
    <w:p>
      <w:pPr>
        <w:pStyle w:val="ListParagraph"/>
        <w:numPr>
          <w:ilvl w:val="0"/>
          <w:numId w:val="12"/>
        </w:numPr>
        <w:suppressAutoHyphens w:val="false"/>
        <w:ind w:left="426" w:hanging="360"/>
      </w:pPr>
      <w:r>
        <w:rPr>
          <w:rFonts w:ascii="Times New Roman" w:hAnsi="Times New Roman"/>
          <w:sz w:val="24"/>
          <w:szCs w:val="24"/>
        </w:rPr>
        <w:t>количество часов, отведенных на изучение предмета, курса – 68 часа;</w:t>
      </w:r>
      <w:r/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uppressAutoHyphens w:val="false"/>
        <w:ind w:left="0" w:hanging="36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количество запланированных контрольных работ (практических, лабораторных, диктантов, изложений, сочинений и т.д.) – 4 контрольных и самостоятельных работ.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ar-SA" w:bidi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  <w:r>
        <w:br w:type="page"/>
      </w:r>
      <w:r/>
    </w:p>
    <w:p>
      <w:pPr>
        <w:pStyle w:val="C1"/>
        <w:jc w:val="both"/>
      </w:pPr>
      <w:r>
        <w:rPr>
          <w:b/>
        </w:rPr>
        <w:t>1.2. Требования к результатам обучения и освоения содержания</w:t>
      </w:r>
      <w:r/>
    </w:p>
    <w:p>
      <w:pPr>
        <w:pStyle w:val="Normal"/>
        <w:spacing w:lineRule="auto" w:line="240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Личностные, метапредметные и предметные результаты освоения информатики</w:t>
      </w:r>
      <w:r/>
    </w:p>
    <w:p>
      <w:pPr>
        <w:pStyle w:val="Normal"/>
        <w:ind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  <w:r/>
    </w:p>
    <w:p>
      <w:pPr>
        <w:pStyle w:val="Normal"/>
        <w:ind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  результаты</w:t>
      </w:r>
      <w:r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  <w:r/>
    </w:p>
    <w:p>
      <w:pPr>
        <w:pStyle w:val="Normal"/>
        <w:ind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  <w:r/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  <w:r/>
    </w:p>
    <w:p>
      <w:pPr>
        <w:pStyle w:val="C1"/>
        <w:numPr>
          <w:ilvl w:val="0"/>
          <w:numId w:val="13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/>
    </w:p>
    <w:p>
      <w:pPr>
        <w:pStyle w:val="ListParagraph"/>
        <w:numPr>
          <w:ilvl w:val="0"/>
          <w:numId w:val="9"/>
        </w:numPr>
        <w:suppressAutoHyphens w:val="false"/>
        <w:spacing w:lineRule="auto" w:line="240" w:before="140" w:after="140"/>
        <w:contextualSpacing/>
        <w:jc w:val="both"/>
        <w:rPr>
          <w:sz w:val="28"/>
          <w:sz w:val="28"/>
          <w:szCs w:val="28"/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  <w:r/>
    </w:p>
    <w:p>
      <w:pPr>
        <w:pStyle w:val="ListParagraph"/>
        <w:suppressAutoHyphens w:val="false"/>
        <w:spacing w:lineRule="auto" w:line="240" w:before="140" w:after="140"/>
        <w:contextualSpacing/>
        <w:jc w:val="both"/>
        <w:rPr>
          <w:sz w:val="28"/>
          <w:sz w:val="28"/>
          <w:szCs w:val="28"/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Глава 1. </w:t>
      </w:r>
      <w:r>
        <w:rPr>
          <w:rFonts w:ascii="Times New Roman" w:hAnsi="Times New Roman"/>
          <w:b/>
          <w:bCs/>
          <w:sz w:val="24"/>
          <w:szCs w:val="24"/>
        </w:rPr>
        <w:t xml:space="preserve">«Алгоритмизация и программирование» </w:t>
      </w:r>
      <w:r>
        <w:rPr>
          <w:rFonts w:ascii="Times New Roman" w:hAnsi="Times New Roman"/>
          <w:b/>
          <w:sz w:val="24"/>
          <w:szCs w:val="24"/>
        </w:rPr>
        <w:t>(14 часов)</w:t>
      </w:r>
      <w:r/>
    </w:p>
    <w:p>
      <w:pPr>
        <w:pStyle w:val="Style27"/>
        <w:spacing w:lineRule="auto" w:line="240" w:before="0" w:after="0"/>
        <w:ind w:left="360" w:hanging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Техника безопасности и организация рабочего места. Повторение  циклов. Цикл </w:t>
      </w:r>
      <w:r>
        <w:rPr>
          <w:rFonts w:ascii="Times New Roman" w:hAnsi="Times New Roman"/>
          <w:sz w:val="24"/>
          <w:szCs w:val="24"/>
          <w:lang w:val="en-US"/>
        </w:rPr>
        <w:t>While</w:t>
      </w:r>
      <w:r>
        <w:rPr>
          <w:rFonts w:ascii="Times New Roman" w:hAnsi="Times New Roman"/>
          <w:sz w:val="24"/>
          <w:szCs w:val="24"/>
        </w:rPr>
        <w:t xml:space="preserve">. Использование цикла </w:t>
      </w:r>
      <w:r>
        <w:rPr>
          <w:rFonts w:ascii="Times New Roman" w:hAnsi="Times New Roman"/>
          <w:sz w:val="24"/>
          <w:szCs w:val="24"/>
          <w:lang w:val="en-US"/>
        </w:rPr>
        <w:t>While</w:t>
      </w:r>
      <w:r>
        <w:rPr>
          <w:rFonts w:ascii="Times New Roman" w:hAnsi="Times New Roman"/>
          <w:sz w:val="24"/>
          <w:szCs w:val="24"/>
        </w:rPr>
        <w:t xml:space="preserve"> для решения задач. Выполнение вручную. Решение задач с использованием  цикла </w:t>
      </w:r>
      <w:r>
        <w:rPr>
          <w:rFonts w:ascii="Times New Roman" w:hAnsi="Times New Roman"/>
          <w:sz w:val="24"/>
          <w:szCs w:val="24"/>
          <w:lang w:val="en-US"/>
        </w:rPr>
        <w:t>While</w:t>
      </w:r>
      <w:r>
        <w:rPr>
          <w:rFonts w:ascii="Times New Roman" w:hAnsi="Times New Roman"/>
          <w:sz w:val="24"/>
          <w:szCs w:val="24"/>
        </w:rPr>
        <w:t xml:space="preserve"> на компьютере. Повторение циклов. Цикл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</w:rPr>
        <w:t>. Одномерные массивы целых чисел. Описание массива. Различные способы заполнения и вывода массива. Вычисление суммы элементов массива. Выполнение вручную. Последовательный поиск в массиве.</w:t>
      </w:r>
      <w:r/>
    </w:p>
    <w:p>
      <w:pPr>
        <w:pStyle w:val="Style27"/>
        <w:spacing w:lineRule="auto" w:line="240" w:before="0" w:after="0"/>
        <w:ind w:left="360" w:hanging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Сортировка массива</w:t>
      </w:r>
      <w:r/>
    </w:p>
    <w:p>
      <w:pPr>
        <w:pStyle w:val="Normal"/>
        <w:suppressAutoHyphens w:val="false"/>
        <w:spacing w:lineRule="auto" w:line="240" w:beforeAutospacing="1" w:afterAutospacing="1"/>
        <w:ind w:left="709" w:hanging="0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Глава 2. </w:t>
      </w:r>
      <w:r>
        <w:rPr>
          <w:rFonts w:ascii="Times New Roman" w:hAnsi="Times New Roman"/>
          <w:b/>
          <w:bCs/>
          <w:sz w:val="24"/>
          <w:szCs w:val="24"/>
        </w:rPr>
        <w:t xml:space="preserve">«Моделирование и формализация» </w:t>
      </w:r>
      <w:r>
        <w:rPr>
          <w:rFonts w:ascii="Times New Roman" w:hAnsi="Times New Roman"/>
          <w:b/>
          <w:sz w:val="24"/>
          <w:szCs w:val="24"/>
        </w:rPr>
        <w:t xml:space="preserve">(10 часов) </w:t>
      </w:r>
      <w:r/>
    </w:p>
    <w:p>
      <w:pPr>
        <w:pStyle w:val="Normal"/>
        <w:suppressAutoHyphens w:val="false"/>
        <w:spacing w:lineRule="auto" w:line="240" w:beforeAutospacing="1" w:afterAutospacing="1"/>
        <w:ind w:left="709" w:hanging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Моделирование как метод познания. Знаковые модели. Графические информационные модели. Использование графов для решения задач. Табличные информационные модели. База данных как модель предметной области. Система управления базами данных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ACCESS</w:t>
      </w:r>
      <w:r>
        <w:rPr>
          <w:rFonts w:ascii="Times New Roman" w:hAnsi="Times New Roman"/>
          <w:sz w:val="24"/>
          <w:szCs w:val="24"/>
        </w:rPr>
        <w:t xml:space="preserve">. Создание базы данных. </w:t>
      </w:r>
      <w:r>
        <w:rPr>
          <w:rFonts w:ascii="Times New Roman" w:hAnsi="Times New Roman"/>
          <w:bCs/>
          <w:sz w:val="24"/>
          <w:szCs w:val="24"/>
        </w:rPr>
        <w:t xml:space="preserve">Создание БД на компьютере. </w:t>
      </w:r>
      <w:r>
        <w:rPr>
          <w:rFonts w:ascii="Times New Roman" w:hAnsi="Times New Roman"/>
          <w:sz w:val="24"/>
          <w:szCs w:val="24"/>
        </w:rPr>
        <w:t xml:space="preserve">Запросы на выборку данных. </w:t>
      </w:r>
      <w:r>
        <w:rPr>
          <w:rFonts w:ascii="Times New Roman" w:hAnsi="Times New Roman"/>
          <w:bCs/>
          <w:sz w:val="24"/>
          <w:szCs w:val="24"/>
        </w:rPr>
        <w:t xml:space="preserve"> Практическая работа по теме: «Базы данных».</w:t>
      </w:r>
      <w:r/>
    </w:p>
    <w:p>
      <w:pPr>
        <w:pStyle w:val="Normal"/>
        <w:suppressAutoHyphens w:val="false"/>
        <w:spacing w:lineRule="auto" w:line="240" w:beforeAutospacing="1" w:afterAutospacing="1"/>
        <w:ind w:left="709" w:hanging="0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Глава 3. «Обработка числовой информации в электронных таблицах» (6 часов)</w:t>
      </w:r>
      <w:r/>
    </w:p>
    <w:p>
      <w:pPr>
        <w:pStyle w:val="NormalWeb"/>
        <w:spacing w:beforeAutospacing="0" w:before="0" w:afterAutospacing="0" w:after="0"/>
        <w:ind w:left="56" w:hanging="0"/>
      </w:pPr>
      <w:r>
        <w:rPr>
          <w:bCs/>
        </w:rPr>
        <w:t xml:space="preserve">Электронные таблицы. </w:t>
      </w:r>
      <w:r>
        <w:rPr/>
        <w:t>Встроенные функции. Относительные, абсолютные и смешанные ссылки. Логические функции. Диаграмма как средство визуализации данных.</w:t>
      </w:r>
      <w:r/>
    </w:p>
    <w:p>
      <w:pPr>
        <w:pStyle w:val="Normal"/>
        <w:suppressAutoHyphens w:val="false"/>
        <w:spacing w:lineRule="auto" w:line="240" w:beforeAutospacing="1" w:afterAutospacing="1"/>
        <w:ind w:left="709" w:hanging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suppressAutoHyphens w:val="false"/>
        <w:spacing w:lineRule="auto" w:line="240" w:beforeAutospacing="1" w:afterAutospacing="1"/>
        <w:ind w:left="709" w:hanging="0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Глава 4. «Коммуникационные технологии» (4 часа)</w:t>
      </w:r>
      <w:r/>
    </w:p>
    <w:p>
      <w:pPr>
        <w:pStyle w:val="Normal"/>
        <w:suppressAutoHyphens w:val="false"/>
        <w:spacing w:lineRule="auto" w:line="240" w:beforeAutospacing="1" w:afterAutospacing="1"/>
        <w:ind w:left="709" w:hanging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Локальные и глобальные компьютерные сети. </w:t>
      </w:r>
      <w:r>
        <w:rPr>
          <w:rFonts w:ascii="Times New Roman" w:hAnsi="Times New Roman"/>
          <w:bCs/>
          <w:sz w:val="24"/>
          <w:szCs w:val="24"/>
        </w:rPr>
        <w:t xml:space="preserve">Всемирная компьютерная сеть Интернет. Информационные ресурсы и сервисы Интернета. Создание </w:t>
      </w:r>
      <w:r>
        <w:rPr>
          <w:rFonts w:ascii="Times New Roman" w:hAnsi="Times New Roman"/>
          <w:bCs/>
          <w:sz w:val="24"/>
          <w:szCs w:val="24"/>
          <w:lang w:val="en-US"/>
        </w:rPr>
        <w:t>web</w:t>
      </w:r>
      <w:r>
        <w:rPr>
          <w:rFonts w:ascii="Times New Roman" w:hAnsi="Times New Roman"/>
          <w:bCs/>
          <w:sz w:val="24"/>
          <w:szCs w:val="24"/>
        </w:rPr>
        <w:t xml:space="preserve"> – сайта.</w:t>
      </w:r>
      <w:r/>
    </w:p>
    <w:p>
      <w:pPr>
        <w:pStyle w:val="Default"/>
        <w:spacing w:before="0" w:after="47"/>
        <w:jc w:val="both"/>
        <w:rPr>
          <w:b/>
          <w:b/>
        </w:rPr>
      </w:pPr>
      <w:r>
        <w:rPr>
          <w:b/>
        </w:rPr>
        <w:t>1.3. Условия реализации курса</w:t>
      </w:r>
      <w:r/>
    </w:p>
    <w:p>
      <w:pPr>
        <w:pStyle w:val="Normal"/>
        <w:rPr>
          <w:sz w:val="24"/>
          <w:i/>
          <w:sz w:val="24"/>
          <w:i/>
          <w:szCs w:val="24"/>
          <w:iCs/>
          <w:bCs/>
          <w:rFonts w:ascii="Times New Roman" w:hAnsi="Times New Roman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Учебно-методические пособия для учителя</w:t>
      </w:r>
      <w:r/>
    </w:p>
    <w:p>
      <w:pPr>
        <w:pStyle w:val="Style20"/>
        <w:ind w:firstLine="414"/>
        <w:rPr>
          <w:sz w:val="24"/>
          <w:sz w:val="24"/>
          <w:szCs w:val="24"/>
        </w:rPr>
      </w:pPr>
      <w:r>
        <w:rPr>
          <w:sz w:val="24"/>
          <w:szCs w:val="24"/>
        </w:rPr>
        <w:t>В состав учебно-методического комплекта по базовому курсу «Информатика и ИКТ» входят:</w:t>
      </w:r>
      <w:r/>
    </w:p>
    <w:p>
      <w:pPr>
        <w:pStyle w:val="Style20"/>
        <w:numPr>
          <w:ilvl w:val="1"/>
          <w:numId w:val="1"/>
        </w:numPr>
        <w:tabs>
          <w:tab w:val="left" w:pos="0" w:leader="none"/>
        </w:tabs>
        <w:ind w:left="0" w:hanging="360"/>
        <w:rPr>
          <w:sz w:val="24"/>
          <w:sz w:val="24"/>
          <w:szCs w:val="24"/>
        </w:rPr>
      </w:pPr>
      <w:r>
        <w:rPr>
          <w:sz w:val="24"/>
          <w:szCs w:val="24"/>
        </w:rPr>
        <w:t>учебник по базовому курсу Л.Л. Босова, А.Ю. Босова. «Информатика» 9 класс – Москва, БИНОМ: Лаборатория знаний, 2015 г.;</w:t>
      </w:r>
      <w:r/>
    </w:p>
    <w:p>
      <w:pPr>
        <w:pStyle w:val="Style20"/>
        <w:numPr>
          <w:ilvl w:val="1"/>
          <w:numId w:val="1"/>
        </w:numPr>
        <w:tabs>
          <w:tab w:val="left" w:pos="0" w:leader="none"/>
        </w:tabs>
        <w:ind w:left="0" w:hanging="360"/>
        <w:rPr>
          <w:sz w:val="24"/>
          <w:sz w:val="24"/>
          <w:szCs w:val="24"/>
        </w:rPr>
      </w:pPr>
      <w:r>
        <w:rPr>
          <w:sz w:val="24"/>
          <w:szCs w:val="24"/>
        </w:rPr>
        <w:t>рабочая тетрадь для 9 класса. Босова Л.Л. «Информатика и ИКТ» - Москва, БИНОМ: Лаборатория знаний, 2015 г;</w:t>
      </w:r>
      <w:r/>
    </w:p>
    <w:p>
      <w:pPr>
        <w:pStyle w:val="Style20"/>
        <w:numPr>
          <w:ilvl w:val="1"/>
          <w:numId w:val="1"/>
        </w:numPr>
        <w:tabs>
          <w:tab w:val="left" w:pos="0" w:leader="none"/>
        </w:tabs>
        <w:ind w:left="0" w:hanging="360"/>
        <w:rPr>
          <w:sz w:val="24"/>
          <w:sz w:val="24"/>
          <w:szCs w:val="24"/>
        </w:rPr>
      </w:pPr>
      <w:r>
        <w:rPr>
          <w:sz w:val="24"/>
          <w:szCs w:val="24"/>
        </w:rPr>
        <w:t>Набор цифровых образовательных ресурсов для 9 класса: http://metodist.lbz.ru/authors/informatika/3/ppt8kl.php</w:t>
      </w:r>
      <w:r/>
    </w:p>
    <w:p>
      <w:pPr>
        <w:pStyle w:val="Normal"/>
        <w:jc w:val="both"/>
        <w:rPr>
          <w:sz w:val="24"/>
          <w:i/>
          <w:sz w:val="24"/>
          <w:i/>
          <w:szCs w:val="24"/>
          <w:rFonts w:ascii="Times New Roman" w:hAnsi="Times New Roman" w:eastAsia="Calibri" w:cs="Times New Roman" w:eastAsiaTheme="minorHAnsi"/>
          <w:color w:val="00000A"/>
          <w:lang w:val="ru-RU" w:eastAsia="ar-SA" w:bidi="ar-SA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ar-SA"/>
        </w:rPr>
      </w:r>
      <w:r/>
    </w:p>
    <w:p>
      <w:pPr>
        <w:pStyle w:val="Normal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Дополнительная литература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МОиН РФ от 07.07.2005г. № 03-1263) 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Программа курса «Информатика и ИКТ» для основной школы (8–9 классы)/ Л.Л. Босова, А.Ю. Босова. (http://metodist.lbz.ru) 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к учебнику «Информатика и ИКТ» для 9 класса. Авторы: Босова Л.Л., Босова А.Ю. (http://metodist.lbz.ru) 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Е.В.Полякова   Информатика. 9-11 классы: тесты (базовый уровень) – Волгоград: «Учитель», 2008 [174]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Кузнецов А.А., Пугач В. Тестовые задания. Методическое пособие. – М.: «Бином. Лаборатория знаний», 2003 + дискета [160]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Самылкина В. Построение тестовых заданий по информатике. Методическое пособие. – М.: «Бином. Лаборатория знаний», 2003 [161]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Чернов А.В. Информатика. Тесты к олимпиадам и итоговому тестированию. – Волгоград: «Учитель», 2006 [175]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Ларина Э.С. Информатика. 5-11 классы. Проектная деятельность учащихся. – Волгоград: «Учитель», 2009 [179]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Пышная Е.А. Информатика. 5-11 классы. Материалы к урокам и внеклассным мероприятиям. – Волгоград: «Учитель», 2009 [180]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Мендель А.В. Информатика 9-11. Подготовка учащихся к олимпиадам. – Волгоград: «Учитель», 2009 [181]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Энциклопедия учителя информатики ГИ №11-17.07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Олимпиады по информатике ГИ №16.06, 23.06(стр. 22 – 40)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Набор цифровых образовательных ресурсов для 8 класса (http://metodist.lbz.ru) </w:t>
      </w:r>
      <w:r/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36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Ресурсы Единой коллекции цифровых образовательных ресурсов (http://school-collection.edu.ru/) 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Calibri" w:cs="Times New Roman" w:eastAsiaTheme="minorHAnsi"/>
          <w:color w:val="00000A"/>
          <w:lang w:val="ru-RU" w:eastAsia="ar-SA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</w:r>
      <w:r/>
    </w:p>
    <w:p>
      <w:pPr>
        <w:pStyle w:val="Normal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Электронные учебные пособия</w:t>
      </w:r>
      <w:r/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hyperlink r:id="rId2">
        <w:r>
          <w:rPr>
            <w:rStyle w:val="Style13"/>
            <w:rFonts w:ascii="Times New Roman" w:hAnsi="Times New Roman"/>
            <w:sz w:val="24"/>
            <w:szCs w:val="24"/>
          </w:rPr>
          <w:t>http://www.metodist.ru</w:t>
        </w:r>
      </w:hyperlink>
      <w:r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  <w:r/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http://www.it-n.ru</w:t>
        </w:r>
      </w:hyperlink>
      <w:r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  <w:r/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hyperlink r:id="rId4">
        <w:r>
          <w:rPr>
            <w:rStyle w:val="Style13"/>
            <w:rFonts w:ascii="Times New Roman" w:hAnsi="Times New Roman"/>
            <w:sz w:val="24"/>
            <w:szCs w:val="24"/>
          </w:rPr>
          <w:t>http://www.metod-kopilka.ru</w:t>
        </w:r>
      </w:hyperlink>
      <w:r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  <w:r/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hyperlink r:id="rId5">
        <w:r>
          <w:rPr>
            <w:rStyle w:val="Style13"/>
            <w:rFonts w:ascii="Times New Roman" w:hAnsi="Times New Roman"/>
            <w:sz w:val="24"/>
            <w:szCs w:val="24"/>
            <w:lang w:val="pt-BR"/>
          </w:rPr>
          <w:t>http</w:t>
        </w:r>
        <w:r>
          <w:rPr>
            <w:rStyle w:val="Style13"/>
            <w:rFonts w:ascii="Times New Roman" w:hAnsi="Times New Roman"/>
            <w:sz w:val="24"/>
            <w:szCs w:val="24"/>
          </w:rPr>
          <w:t>://</w:t>
        </w:r>
        <w:r>
          <w:rPr>
            <w:rStyle w:val="Style13"/>
            <w:rFonts w:ascii="Times New Roman" w:hAnsi="Times New Roman"/>
            <w:sz w:val="24"/>
            <w:szCs w:val="24"/>
            <w:lang w:val="pt-BR"/>
          </w:rPr>
          <w:t>fcior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pt-BR"/>
          </w:rPr>
          <w:t>edu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pt-BR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6">
        <w:r>
          <w:rPr>
            <w:rStyle w:val="Style13"/>
            <w:rFonts w:ascii="Times New Roman" w:hAnsi="Times New Roman"/>
            <w:sz w:val="24"/>
            <w:szCs w:val="24"/>
          </w:rPr>
          <w:t>http://eor.edu.ru</w:t>
        </w:r>
      </w:hyperlink>
      <w:r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(ОМ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</w:t>
      </w:r>
      <w:r/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hyperlink r:id="rId7">
        <w:r>
          <w:rPr>
            <w:rStyle w:val="Style13"/>
            <w:rFonts w:ascii="Times New Roman" w:hAnsi="Times New Roman"/>
            <w:sz w:val="24"/>
            <w:szCs w:val="24"/>
          </w:rPr>
          <w:t>http://pedsovet.su</w:t>
        </w:r>
      </w:hyperlink>
      <w:r>
        <w:rPr>
          <w:rFonts w:ascii="Times New Roman" w:hAnsi="Times New Roman"/>
          <w:sz w:val="24"/>
          <w:szCs w:val="24"/>
        </w:rPr>
        <w:t xml:space="preserve"> Педагогическое сообщество</w:t>
      </w:r>
      <w:r/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hyperlink r:id="rId8">
        <w:r>
          <w:rPr>
            <w:rStyle w:val="Style13"/>
            <w:rFonts w:ascii="Times New Roman" w:hAnsi="Times New Roman"/>
            <w:sz w:val="24"/>
            <w:szCs w:val="24"/>
          </w:rPr>
          <w:t>http://school-collection.edu.ru</w:t>
        </w:r>
      </w:hyperlink>
      <w:r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  <w:r/>
    </w:p>
    <w:p>
      <w:pPr>
        <w:pStyle w:val="Default"/>
        <w:spacing w:before="0" w:after="4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eastAsia="ru-RU"/>
        </w:rPr>
      </w:r>
      <w:r/>
    </w:p>
    <w:p>
      <w:pPr>
        <w:pStyle w:val="Default"/>
        <w:rPr>
          <w:i/>
          <w:i/>
          <w:color w:val="00000A"/>
        </w:rPr>
      </w:pPr>
      <w:r>
        <w:rPr>
          <w:i/>
          <w:color w:val="00000A"/>
        </w:rPr>
        <w:t xml:space="preserve">Используемые технологии, методы и формы работы: </w:t>
      </w:r>
      <w:r/>
    </w:p>
    <w:p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При организации занятий школьников 9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  <w:r/>
    </w:p>
    <w:p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На уроках параллельно применяются общие и специфические методы, связанные с применением средств ИКТ: </w:t>
      </w:r>
      <w:r/>
    </w:p>
    <w:p>
      <w:pPr>
        <w:pStyle w:val="Default"/>
        <w:numPr>
          <w:ilvl w:val="0"/>
          <w:numId w:val="4"/>
        </w:numPr>
        <w:spacing w:before="0" w:after="36"/>
        <w:rPr>
          <w:color w:val="00000A"/>
        </w:rPr>
      </w:pPr>
      <w:r>
        <w:rPr>
          <w:color w:val="00000A"/>
        </w:rPr>
        <w:t xml:space="preserve">словесные методы обучения (рассказ, объяснение, беседа, работа с учебником); </w:t>
      </w:r>
      <w:r/>
    </w:p>
    <w:p>
      <w:pPr>
        <w:pStyle w:val="Default"/>
        <w:numPr>
          <w:ilvl w:val="0"/>
          <w:numId w:val="4"/>
        </w:numPr>
        <w:spacing w:before="0" w:after="36"/>
        <w:rPr>
          <w:color w:val="00000A"/>
        </w:rPr>
      </w:pPr>
      <w:r>
        <w:rPr>
          <w:color w:val="00000A"/>
        </w:rPr>
        <w:t xml:space="preserve">наглядные методы (наблюдение, иллюстрация, демонстрация наглядных пособий, презентаций); </w:t>
      </w:r>
      <w:r/>
    </w:p>
    <w:p>
      <w:pPr>
        <w:pStyle w:val="Default"/>
        <w:numPr>
          <w:ilvl w:val="0"/>
          <w:numId w:val="4"/>
        </w:numPr>
        <w:spacing w:before="0" w:after="36"/>
        <w:rPr>
          <w:color w:val="00000A"/>
        </w:rPr>
      </w:pPr>
      <w:r>
        <w:rPr>
          <w:color w:val="00000A"/>
        </w:rPr>
        <w:t xml:space="preserve">практические методы (устные и письменные упражнения, практические работы за ПК); </w:t>
      </w:r>
      <w:r/>
    </w:p>
    <w:p>
      <w:pPr>
        <w:pStyle w:val="Default"/>
        <w:numPr>
          <w:ilvl w:val="0"/>
          <w:numId w:val="4"/>
        </w:numPr>
        <w:spacing w:before="0" w:after="36"/>
        <w:rPr>
          <w:color w:val="00000A"/>
        </w:rPr>
      </w:pPr>
      <w:r>
        <w:rPr>
          <w:color w:val="00000A"/>
        </w:rPr>
        <w:t xml:space="preserve">проблемное обучение; </w:t>
      </w:r>
      <w:r/>
    </w:p>
    <w:p>
      <w:pPr>
        <w:pStyle w:val="Default"/>
        <w:numPr>
          <w:ilvl w:val="0"/>
          <w:numId w:val="4"/>
        </w:numPr>
        <w:spacing w:before="0" w:after="36"/>
        <w:rPr>
          <w:color w:val="00000A"/>
        </w:rPr>
      </w:pPr>
      <w:r>
        <w:rPr>
          <w:color w:val="00000A"/>
        </w:rPr>
        <w:t xml:space="preserve">метод проектов; </w:t>
      </w:r>
      <w:r/>
    </w:p>
    <w:p>
      <w:pPr>
        <w:pStyle w:val="Default"/>
        <w:numPr>
          <w:ilvl w:val="0"/>
          <w:numId w:val="4"/>
        </w:numPr>
        <w:spacing w:before="0" w:after="36"/>
        <w:rPr>
          <w:color w:val="00000A"/>
        </w:rPr>
      </w:pPr>
      <w:r>
        <w:rPr>
          <w:color w:val="00000A"/>
        </w:rPr>
        <w:t xml:space="preserve">ролевой метод. </w:t>
      </w:r>
      <w:r/>
    </w:p>
    <w:p>
      <w:pPr>
        <w:pStyle w:val="Defaul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eastAsia="ru-RU"/>
        </w:rPr>
      </w:r>
      <w:r/>
    </w:p>
    <w:p>
      <w:pPr>
        <w:pStyle w:val="Default"/>
        <w:ind w:firstLine="720"/>
        <w:rPr>
          <w:i/>
          <w:u w:val="single"/>
          <w:i/>
          <w:color w:val="00000A"/>
        </w:rPr>
      </w:pPr>
      <w:r>
        <w:rPr>
          <w:i/>
          <w:color w:val="00000A"/>
          <w:u w:val="single"/>
        </w:rPr>
        <w:t xml:space="preserve">Основные типы уроков: </w:t>
      </w:r>
      <w:r/>
    </w:p>
    <w:p>
      <w:pPr>
        <w:pStyle w:val="Default"/>
        <w:numPr>
          <w:ilvl w:val="0"/>
          <w:numId w:val="5"/>
        </w:numPr>
        <w:spacing w:before="0" w:after="36"/>
        <w:rPr>
          <w:color w:val="00000A"/>
        </w:rPr>
      </w:pPr>
      <w:r>
        <w:rPr>
          <w:color w:val="00000A"/>
        </w:rPr>
        <w:t xml:space="preserve">урок изучения нового материала; </w:t>
      </w:r>
      <w:r/>
    </w:p>
    <w:p>
      <w:pPr>
        <w:pStyle w:val="Default"/>
        <w:numPr>
          <w:ilvl w:val="0"/>
          <w:numId w:val="5"/>
        </w:numPr>
        <w:spacing w:before="0" w:after="36"/>
        <w:rPr>
          <w:color w:val="00000A"/>
        </w:rPr>
      </w:pPr>
      <w:r>
        <w:rPr>
          <w:color w:val="00000A"/>
        </w:rPr>
        <w:t xml:space="preserve">урок контроля знаний; </w:t>
      </w:r>
      <w:r/>
    </w:p>
    <w:p>
      <w:pPr>
        <w:pStyle w:val="Default"/>
        <w:numPr>
          <w:ilvl w:val="0"/>
          <w:numId w:val="5"/>
        </w:numPr>
        <w:spacing w:before="0" w:after="36"/>
        <w:rPr>
          <w:color w:val="00000A"/>
        </w:rPr>
      </w:pPr>
      <w:r>
        <w:rPr>
          <w:color w:val="00000A"/>
        </w:rPr>
        <w:t xml:space="preserve">обобщающий урок; </w:t>
      </w:r>
      <w:r/>
    </w:p>
    <w:p>
      <w:pPr>
        <w:pStyle w:val="Default"/>
        <w:numPr>
          <w:ilvl w:val="0"/>
          <w:numId w:val="5"/>
        </w:numPr>
        <w:spacing w:before="0" w:after="36"/>
        <w:rPr>
          <w:color w:val="00000A"/>
        </w:rPr>
      </w:pPr>
      <w:r>
        <w:rPr>
          <w:color w:val="00000A"/>
        </w:rPr>
        <w:t xml:space="preserve">комбинированный урок. </w:t>
      </w:r>
      <w:r/>
    </w:p>
    <w:p>
      <w:pPr>
        <w:pStyle w:val="Defaul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eastAsia="ru-RU"/>
        </w:rPr>
      </w:r>
      <w:r/>
    </w:p>
    <w:p>
      <w:pPr>
        <w:pStyle w:val="Default"/>
        <w:ind w:firstLine="720"/>
        <w:jc w:val="both"/>
        <w:rPr>
          <w:color w:val="00000A"/>
        </w:rPr>
      </w:pPr>
      <w:r>
        <w:rPr>
          <w:color w:val="00000A"/>
        </w:rPr>
        <w:t xml:space="preserve">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  <w:r/>
    </w:p>
    <w:p>
      <w:pPr>
        <w:pStyle w:val="Default"/>
        <w:rPr>
          <w:i/>
          <w:b/>
          <w:i/>
          <w:b/>
          <w:iCs/>
          <w:color w:val="00000A"/>
        </w:rPr>
      </w:pPr>
      <w:r>
        <w:rPr>
          <w:b/>
        </w:rPr>
        <w:t>1.4. Формы и методы контроля достижения планируемых результатов</w:t>
      </w:r>
      <w:r>
        <w:rPr>
          <w:b/>
          <w:i/>
          <w:iCs/>
          <w:color w:val="00000A"/>
        </w:rPr>
        <w:t xml:space="preserve"> </w:t>
      </w:r>
      <w:r/>
    </w:p>
    <w:p>
      <w:pPr>
        <w:pStyle w:val="Default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</w:r>
      <w:r/>
    </w:p>
    <w:p>
      <w:pPr>
        <w:pStyle w:val="Default"/>
        <w:rPr>
          <w:color w:val="00000A"/>
        </w:rPr>
      </w:pPr>
      <w:r>
        <w:rPr>
          <w:i/>
          <w:iCs/>
          <w:color w:val="00000A"/>
        </w:rPr>
        <w:t xml:space="preserve">Виды контроля: </w:t>
      </w:r>
      <w:r/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входной</w:t>
      </w:r>
      <w:r>
        <w:rPr>
          <w:rFonts w:ascii="Times New Roman" w:hAnsi="Times New Roman"/>
          <w:sz w:val="24"/>
          <w:szCs w:val="24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  <w:r/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промежуточный</w:t>
      </w:r>
      <w:r>
        <w:rPr>
          <w:rFonts w:ascii="Times New Roman" w:hAnsi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 </w:t>
      </w:r>
      <w:r/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проверочный</w:t>
      </w:r>
      <w:r>
        <w:rPr>
          <w:rFonts w:ascii="Times New Roman" w:hAnsi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  <w:r/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  <w:r/>
    </w:p>
    <w:p>
      <w:pPr>
        <w:pStyle w:val="Default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  <w:r/>
    </w:p>
    <w:p>
      <w:pPr>
        <w:pStyle w:val="Default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/>
        <w:t>Программой предусмотрено проведение:</w:t>
      </w:r>
      <w:r/>
    </w:p>
    <w:p>
      <w:pPr>
        <w:pStyle w:val="Default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/>
        <w:t>контрольных работ 1,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самостоятельных  и проверочных работ — 2,</w:t>
      </w:r>
      <w:r/>
    </w:p>
    <w:p>
      <w:pPr>
        <w:pStyle w:val="Default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/>
        <w:t>практических работ – 4.</w:t>
      </w:r>
      <w:r/>
    </w:p>
    <w:p>
      <w:pPr>
        <w:pStyle w:val="Default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  <w:r/>
    </w:p>
    <w:p>
      <w:pPr>
        <w:pStyle w:val="Default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/>
        <w:t xml:space="preserve">Формы организации учебного процесса </w:t>
      </w:r>
      <w:r/>
    </w:p>
    <w:p>
      <w:pPr>
        <w:pStyle w:val="Default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/>
        <w:t xml:space="preserve">Единицей учебного процесса является урок. В первой части урока проводиться объяснение нового материала, а во второй части урока планируется компьютерный практикум (практические работы). Работа учеников за компьютером в 9 классах 15-25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  <w:r/>
    </w:p>
    <w:p>
      <w:pPr>
        <w:pStyle w:val="Default"/>
        <w:ind w:firstLine="708"/>
        <w:jc w:val="both"/>
        <w:rPr>
          <w:color w:val="00000A"/>
        </w:rPr>
      </w:pPr>
      <w:r>
        <w:rPr>
          <w:color w:val="00000A"/>
        </w:rPr>
        <w:t xml:space="preserve">В 9 классе особое внимание следует уделить </w:t>
      </w:r>
      <w:r>
        <w:rPr>
          <w:i/>
          <w:iCs/>
          <w:color w:val="00000A"/>
        </w:rPr>
        <w:t>организации самостоятельной работы учащихся на компьютере</w:t>
      </w:r>
      <w:r>
        <w:rPr>
          <w:color w:val="00000A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>
        <w:rPr>
          <w:i/>
          <w:iCs/>
          <w:color w:val="00000A"/>
        </w:rPr>
        <w:t>самостоятельной творческой работой</w:t>
      </w:r>
      <w:r>
        <w:rPr>
          <w:color w:val="00000A"/>
        </w:rPr>
        <w:t xml:space="preserve">, личностно-значимой для обучаемого. Это достигается за счет информационно-предметного </w:t>
      </w:r>
      <w:r>
        <w:rPr>
          <w:i/>
          <w:iCs/>
          <w:color w:val="00000A"/>
        </w:rPr>
        <w:t>практикума</w:t>
      </w:r>
      <w:r>
        <w:rPr>
          <w:color w:val="00000A"/>
        </w:rPr>
        <w:t xml:space="preserve">, сущность которого состоит в наполнении задач по информатике актуальным предметным содержанием. </w:t>
      </w:r>
      <w:r/>
    </w:p>
    <w:p>
      <w:pPr>
        <w:pStyle w:val="Default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  <w:r/>
    </w:p>
    <w:p>
      <w:pPr>
        <w:pStyle w:val="NormalWeb"/>
        <w:spacing w:beforeAutospacing="0" w:before="0" w:afterAutospacing="0" w:after="0"/>
        <w:ind w:firstLine="720"/>
        <w:jc w:val="both"/>
        <w:rPr>
          <w:b w:val="false"/>
          <w:b w:val="false"/>
          <w:color w:val="000000"/>
        </w:rPr>
      </w:pPr>
      <w:r>
        <w:rPr>
          <w:rStyle w:val="Strong"/>
          <w:b w:val="false"/>
          <w:color w:val="000000"/>
        </w:rPr>
        <w:t>Формы обучения:</w:t>
      </w:r>
      <w:r/>
    </w:p>
    <w:p>
      <w:pPr>
        <w:pStyle w:val="NormalWeb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  <w:t>- учебно-плановые (урок, лекция, семинар, домашняя работа)</w:t>
      </w:r>
      <w:r>
        <w:rPr>
          <w:rStyle w:val="Appleconvertedspace"/>
          <w:color w:val="000000"/>
        </w:rPr>
        <w:t> </w:t>
      </w:r>
      <w:r>
        <w:rPr>
          <w:rStyle w:val="Style18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>
        <w:rPr>
          <w:color w:val="000000"/>
        </w:rPr>
        <w:t>,</w:t>
      </w:r>
      <w:r/>
    </w:p>
    <w:p>
      <w:pPr>
        <w:pStyle w:val="NormalWeb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  <w:r/>
    </w:p>
    <w:p>
      <w:pPr>
        <w:pStyle w:val="NormalWeb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  <w:t>- вспомогательные (групповые и индивидуальные занятия, группы выравнивания).</w:t>
      </w:r>
      <w:r/>
    </w:p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294965247"/>
        </w:sectPr>
        <w:pStyle w:val="Default"/>
        <w:suppressAutoHyphens w:val="true"/>
        <w:ind w:left="720"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eastAsia="ru-RU"/>
        </w:rPr>
      </w:r>
      <w:r/>
    </w:p>
    <w:p>
      <w:pPr>
        <w:pStyle w:val="Normal"/>
        <w:spacing w:beforeAutospacing="1" w:afterAutospacing="1"/>
        <w:ind w:hanging="0"/>
        <w:jc w:val="center"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  <w:r/>
    </w:p>
    <w:tbl>
      <w:tblPr>
        <w:tblStyle w:val="ab"/>
        <w:tblW w:w="14370" w:type="dxa"/>
        <w:jc w:val="left"/>
        <w:tblInd w:w="173" w:type="dxa"/>
        <w:tblBorders/>
        <w:tblCellMar>
          <w:top w:w="0" w:type="dxa"/>
          <w:left w:w="93" w:type="dxa"/>
          <w:bottom w:w="0" w:type="dxa"/>
          <w:right w:w="108" w:type="dxa"/>
        </w:tblCellMar>
      </w:tblPr>
      <w:tblGrid>
        <w:gridCol w:w="765"/>
        <w:gridCol w:w="6420"/>
        <w:gridCol w:w="3705"/>
        <w:gridCol w:w="1830"/>
        <w:gridCol w:w="1650"/>
      </w:tblGrid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 урока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 по программе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по факту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основы информатики (17 ч)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3605" w:type="dxa"/>
            <w:gridSpan w:val="4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Предметный результат: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Научатся: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понимать и правильно применять на бытовом уровне понятия «информация», «информационный объект»;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основание и алфавит системы счисления, переходить от свёрнутой формы записи числа к его развёрнутой записи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записывать в двоичной системе целые числа от 0 до 256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записывать в в восьмеричной и шестнадцатеричной системе счисления целые числа от 0 до 256; 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переводить десятичные числа в другие системы счисления.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представлять целые числа со знаком в памяти компьютера.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Представлять числа в научной (экспоненциальной) форме записи вещественных чисел; представлять числа в формате с плавающей запятой;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умению составления логических выражений, соответствующих сложным высказываниям.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умению составления таблиц истинности для логических выражений, соответствующих сложным высказываниям.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умениям преобразования логических выражений в соответствии с логическими законами;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составлять и преобразовывать логические выражения в соответствии с логическими законами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умениям представления одной и той же информации в разных формах (таблица истинности, логическое выражение, электронная схема);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: познакомиться с учебником; познакомиться с техникой безопасности и правильной организации рабочего места; получить представление о предмете изучения;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познакомиться с общими представлениями о позиционных и непозиционных системах счисления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переводить небольшие десятичные числа в двоичную систему счисления и двоичные числа в десятичную систему счисления; умения выполнения операций сложения и умножения над небольшими двоичными числами; научиться переводить небольшие десятичные числа из восьмеричной и шестнадцатеричной системы счисления в десятичную систему счисления;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обобщить представления о позиционных системах счисления; рассмотреть общее правило перевода целых десятичных чисел в систему счисления с произвольным основанием;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сформировать представления о структуре памяти компьютера: память – ячейка – бит (разряд);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закрепления навыков представления целых чисел в различных позиционных системах счисления;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познакомиться с понятием высказывания, с простыми и сложными истинными и ложными высказываниями, с логическими операциями (И – конъюнкцией, ИЛИ – дизъюнкцией, НЕ – инверсией) и приоритетом их выполнения;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совершенствовать навыки формализации и анализа логической структуры высказываний; способность видеть инвариантную сущность во внешне различных объектах;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совершенствовать навыки формализации и анализа логической структуры высказываний; способность видеть инвариантную сущность во внешне различных объектах;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совершенствовать навыки формализации высказываний, анализа и преобразования логических выражений; навыки выбора метода для решения конкретной задачи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составить представление о логических элементах (конъюнкторе, дизъюнкторе, инверторе) и электронных схемах; умения анализа электронных схем;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проверить свои знания по данной теме.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Метапредметный результат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умеют работать с учебником и с электронным приложением к учебнику; 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формируют универсальные логические действия: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анализ объектов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целью выделения признаков (существенных, несущественных);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синтез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как составление целого из частей, в том числе самостоятельно достраивая, восполняя недостающие компоненты;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выбор оснований и критериев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для сравнения, классификации объектов;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определяют последовательность промежуточных целей с учетом конечного результата. 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форме сличения способа действия и его результата с заданным эталоном с целью обнаружения отклонений и отличий от эталона;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задают вопросы, необходимые для организации собственной деятельности и сотрудничества с партнером; 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ее мотивом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Способность и готовность к принятию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Понимание роли фундаментальных знаний как основы современных информационных технологий.</w:t>
            </w:r>
            <w:r/>
          </w:p>
          <w:p>
            <w:pPr>
              <w:pStyle w:val="Normal"/>
              <w:spacing w:before="0" w:after="200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Способность увязать учебное содержание с собственным жизненным опытом, понять значимость фундаментальных аспектов подготовки в области информатики и ИКТ в условиях развития информационного общества.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Техника безопасности. Общие сведения о системах счисления. Непозиционные системы счисления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Введение. § 1.1 (п.1)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2.09.2021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2.09.2021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Позиционные системы счисления. Двоичная система счисления.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 1.1 (п.2)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3.09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3.09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Правило перевода целых чисел с основанием q в десятичную систему счисления. 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 1.1 (п.3, 6)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8.09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8.09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Восьмеричная и шестнадцатеричная системы счисления.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§1.2 (п.3,4)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11.09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11.09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Правило перевода целых десятичных чисел в систему счисления с основанием q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 1.2 (п.5)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№12, 13, 14 стр. 15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15.09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15.09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к контрольной работе. Решение примеров. Перевод в родственных системах счисления.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стр. 15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18.09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18.09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Контрольная работа по теме: «Системы счисления»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ВМ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22.09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22.09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Двоичная арифметика.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§ 1.1.6 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25.09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25.09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примеров. Самостоятельная работа по теме: «Двоичная арифметика»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29.09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29.09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Представление целых и вещественных чисел в компьютере. Проверка тетрадей.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§1.2 №5,6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2.10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2.10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Высказывание. 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§1.3 (п.1,2)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6.10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6.10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Логические операции.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§1.3.2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9.10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9.10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Построение таблиц истинности для логических выражений.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§1.3 (п.3)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13.10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13.10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Построение таблиц истинности для логических выражений.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16.10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16.10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Контрольная работа по теме: «Построение таблиц истинности»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ВМ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20.10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20.10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Свойства логических операций. Решение логических задач.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§1.3 (п.4,5)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23.10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23.10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логических задач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§1.3.2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27.10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27.10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3605" w:type="dxa"/>
            <w:gridSpan w:val="4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Основы алгоритмизации (10 ч)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Предметный результат: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Научатся: 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понимать смысл понятия «алгоритм» и широты сферы его применения; понимать ограничения, накладываемые средой исполнителя и системой команд на круг задач, решаемых исполнителем;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Записывать алгоритмы различными способами.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величину и еѐ характеристику (имя, тип, значение); записывать выражения при помощи операции присваивания.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исполнять линейный алгоритм для формального исполнителя с заданной системой команд; составлять простые (короткие) линейные алгоритмы для формального исполнителя с заданной системой команд;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исполнять алгоритм с ветвлением для формального исполнителя с заданной системой команд; составлять простые (короткие) алгоритмы с ветвлением для формального исполнителя с заданной системой команд;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исполнять алгоритм с ветвлением для формального исполнителя с заданной системой команд; составлять простые (короткие) алгоритмы с ветвлением для формального исполнителя с заданной системой команд;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исполнять циклические алгоритм для формального исполнителя с заданной системой команд; составлять простые (короткие) циклические алгоритмы для формального исполнителя с заданной системой команд;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возможность: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научиться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понимание терминов «исполнитель», «формальный исполнитель», «среда исполнителя», «система команд исполнителя» и др.; умению исполнять алгоритм для формального исполнителя с заданной системой команд;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Сформировать умение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понимание преимущества и недостатков той или иной формы записи алгоритмов; умение переходить от одной формы записи алгоритмов к другой; умение выбирать форму записи алгоритма, соответствующую решаемой задаче;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Сформировать понимание сущности понятия «величина»; понимание границ применимости величин того или иного типа;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развивать умение выделять линейные алгоритмы в различных процессах; понимание ограниченности возможностей линейных алгоритмов;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развивать умение выделять алгоритмы с ветвлением в различных процессах;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развивать умение выделять циклические алгоритмы в различных процессах;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проверить свои знания по данной теме.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Метапредметный результат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формируют универсальные логические действия: 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анализ объектов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целью выделения признаков (существенных, несущественных);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синтез как составление целого из частей, в том числе самостоятельно достраивая, восполняя недостающие компоненты;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уверенно оперируют основными понятиями темы «Основы алгоритмизации»;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результата.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принимают взвешенные решения и осуществляют осознанный выбор в учебной и познавательной деятельности; осознают качество и уровень усвоения материала. 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задают вопросы, необходимые для организации собственной деятельности и сотрудничества с партнером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осуществляют контроль, коррекцию, оценка своих действий;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задают вопросы, необходимые для организации собственной деятельности и сотрудничества с партнером</w:t>
            </w:r>
            <w:r/>
          </w:p>
          <w:p>
            <w:pPr>
              <w:pStyle w:val="Normal"/>
              <w:spacing w:before="0" w:after="200"/>
              <w:ind w:hanging="0"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: Формируют алгоритмическое мышление, необходимое для профессиональной деятельности в современном обществе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Алгоритмы и исполнители.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§2.1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30.10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Способы записи алгоритмов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§2.2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10.11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 с использованием исполнителя Чертёжник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13.11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Объекты алгоритмов. 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17.11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Алгоритмическая конструкция «следование».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§2.4 (п.1)  №4, 6 стр. 92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20.11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Алгоритмическая конструкция «ветвление». Полная форма ветвления.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§2.4 (п.2)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 №137 а)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24.11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Сокращённая форма ветвления. Решение задач.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§2.4 (п.2), РТ №137 б), 138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25.11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2.12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Выполнение алгоритма вручную.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ВМ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1.12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8.12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Алгоритмическая конструкция «повторение». Цикл с заданным условием продолжения работы.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§2.4 (п.3) 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2.12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9.12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Цикл с заданным условием окончания работы.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§2.4 (п.3)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РТ №151а)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8.12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15.12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3605" w:type="dxa"/>
            <w:gridSpan w:val="4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Начала программирования (7 ч)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Предметный результат: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типы переменных и записывать операцию присваивания на языке Паскаль.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записывать простые последовательности действий на формальном языке.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работать с целочисленными, логическими, символьными и строковыми типами данных;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записывать на языке программирования короткие алгоритмы, содержащие алгоритмическую конструкцию ветвление.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записывать на языке программирования короткие алгоритмы, содержащие алгоритмическую конструкцию ветвление.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записывать на языке программирования короткие алгоритмы, содержащие алгоритмическую конструкцию цикл.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возможность: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Получить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общие сведения о языке программирования Паскаль (история возникновения, алфавит и словарь, используемые типы данных, структура программы)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операторы ввода-вывода данных в коротких программах.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развивать умение оценивать правильность выполнения учебной задачи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развивать умение оценивать правильность выполнения учебной задачи.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развивать умение оценивать правильность выполнения учебной задачи.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развивать умение оценивать правильность выполнения учебной задачи.</w:t>
            </w:r>
            <w:r/>
          </w:p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проверить свои знания по данной теме.</w:t>
            </w:r>
            <w:r/>
          </w:p>
          <w:p>
            <w:pPr>
              <w:pStyle w:val="Normal"/>
              <w:ind w:hanging="0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Метапредметный результат</w:t>
            </w:r>
            <w:r/>
          </w:p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Общие сведения о языке программирования Паскаль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 3.1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9.12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16.12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ввода и вывода данных. Программирование линейных алгоритмов. Работа на компьютере.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 3.2, § 3.3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15.12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22.12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Выполнение программы вручную. Практическая работа.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16.12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23.12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Программирование разветвляющихся алгоритмов. Условный оператор.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 3.4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22.12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29.12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Составной оператор. Многообразие способов записи ветвлений. 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 3.4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23.12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30.12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Программирование циклов с заданным условием продолжения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Цикл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 3.5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29.12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12.01.21</w:t>
            </w:r>
            <w:r/>
          </w:p>
        </w:tc>
      </w:tr>
      <w:tr>
        <w:trPr/>
        <w:tc>
          <w:tcPr>
            <w:tcW w:w="76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  <w:r/>
          </w:p>
        </w:tc>
        <w:tc>
          <w:tcPr>
            <w:tcW w:w="6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цикла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решения задач. Выполнение вручную.</w:t>
            </w:r>
            <w:r/>
          </w:p>
        </w:tc>
        <w:tc>
          <w:tcPr>
            <w:tcW w:w="370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§ 3.5</w:t>
            </w:r>
            <w:r/>
          </w:p>
        </w:tc>
        <w:tc>
          <w:tcPr>
            <w:tcW w:w="18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ind w:hanging="0"/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  <w:r/>
          </w:p>
        </w:tc>
        <w:tc>
          <w:tcPr>
            <w:tcW w:w="16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Autospacing="1" w:afterAutospacing="1"/>
              <w:ind w:hanging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12.01.21</w:t>
            </w:r>
            <w:r/>
          </w:p>
        </w:tc>
      </w:tr>
    </w:tbl>
    <w:p>
      <w:pPr>
        <w:pStyle w:val="Normal"/>
        <w:spacing w:lineRule="auto" w:line="360" w:beforeAutospacing="1" w:afterAutospacing="1"/>
        <w:ind w:hanging="0"/>
        <w:jc w:val="both"/>
        <w:rPr>
          <w:sz w:val="22"/>
          <w:sz w:val="22"/>
          <w:szCs w:val="22"/>
          <w:rFonts w:ascii="Calibri" w:hAnsi="Calibri" w:eastAsia="Calibri" w:cs="Times New Roman" w:asciiTheme="minorHAnsi" w:eastAsiaTheme="minorHAnsi" w:hAnsiTheme="minorHAnsi"/>
          <w:color w:val="00000A"/>
          <w:lang w:val="ru-RU" w:eastAsia="ar-SA" w:bidi="ar-SA"/>
        </w:rPr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Raavi">
    <w:charset w:val="01"/>
    <w:family w:val="swiss"/>
    <w:pitch w:val="variable"/>
  </w:font>
  <w:font w:name="Vrind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lvl w:ilvl="0">
      <w:start w:val="1"/>
      <w:numFmt w:val="bullet"/>
      <w:lvlText w:val="-"/>
      <w:lvlJc w:val="left"/>
      <w:pPr>
        <w:ind w:left="360" w:hanging="360"/>
      </w:pPr>
      <w:rPr>
        <w:rFonts w:ascii="Raavi" w:hAnsi="Raavi" w:cs="Raavi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qFormat="1" w:semiHidden="1" w:unhideWhenUsed="1" w:uiPriority="39" w:name="toc 1"/>
    <w:lsdException w:qFormat="1" w:semiHidden="1" w:unhideWhenUsed="1" w:uiPriority="39" w:name="toc 2"/>
    <w:lsdException w:qFormat="1"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uiPriority="0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uiPriority="0" w:name="Hyperlink"/>
    <w:lsdException w:semiHidden="1" w:unhideWhenUsed="1" w:name="FollowedHyperlink"/>
    <w:lsdException w:qFormat="1" w:uiPriority="0" w:name="Strong"/>
    <w:lsdException w:qFormat="1" w:uiPriority="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uiPriority="0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e7c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ar-SA" w:bidi="ar-SA"/>
    </w:rPr>
  </w:style>
  <w:style w:type="paragraph" w:styleId="1">
    <w:name w:val="Заголовок 1"/>
    <w:basedOn w:val="Normal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9a678d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qFormat/>
    <w:rsid w:val="006e7cfb"/>
    <w:rPr>
      <w:b/>
      <w:bCs/>
    </w:rPr>
  </w:style>
  <w:style w:type="character" w:styleId="C0" w:customStyle="1">
    <w:name w:val="c0"/>
    <w:basedOn w:val="DefaultParagraphFont"/>
    <w:rsid w:val="006e7cfb"/>
    <w:rPr/>
  </w:style>
  <w:style w:type="character" w:styleId="Style12" w:customStyle="1">
    <w:name w:val="Основной текст Знак"/>
    <w:basedOn w:val="DefaultParagraphFont"/>
    <w:link w:val="a7"/>
    <w:rsid w:val="005e2368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>
    <w:name w:val="Интернет-ссылка"/>
    <w:basedOn w:val="DefaultParagraphFont"/>
    <w:rsid w:val="005e2368"/>
    <w:rPr>
      <w:color w:val="000080"/>
      <w:u w:val="single"/>
      <w:lang w:val="zxx" w:eastAsia="zxx" w:bidi="zxx"/>
    </w:rPr>
  </w:style>
  <w:style w:type="character" w:styleId="Style14" w:customStyle="1">
    <w:name w:val="Верхний колонтитул Знак"/>
    <w:basedOn w:val="DefaultParagraphFont"/>
    <w:link w:val="aa"/>
    <w:uiPriority w:val="99"/>
    <w:semiHidden/>
    <w:rsid w:val="00c26610"/>
    <w:rPr>
      <w:rFonts w:ascii="Calibri" w:hAnsi="Calibri" w:eastAsia="Calibri" w:cs="Times New Roman"/>
      <w:lang w:eastAsia="ar-SA"/>
    </w:rPr>
  </w:style>
  <w:style w:type="character" w:styleId="Style15" w:customStyle="1">
    <w:name w:val="Нижний колонтитул Знак"/>
    <w:basedOn w:val="DefaultParagraphFont"/>
    <w:link w:val="ac"/>
    <w:uiPriority w:val="99"/>
    <w:rsid w:val="00c26610"/>
    <w:rPr>
      <w:rFonts w:ascii="Calibri" w:hAnsi="Calibri" w:eastAsia="Calibri" w:cs="Times New Roman"/>
      <w:lang w:eastAsia="ar-SA"/>
    </w:rPr>
  </w:style>
  <w:style w:type="character" w:styleId="Style16" w:customStyle="1">
    <w:name w:val="Текст выноски Знак"/>
    <w:basedOn w:val="DefaultParagraphFont"/>
    <w:link w:val="ae"/>
    <w:uiPriority w:val="99"/>
    <w:semiHidden/>
    <w:rsid w:val="0048707a"/>
    <w:rPr>
      <w:rFonts w:ascii="Tahoma" w:hAnsi="Tahoma" w:eastAsia="Calibri" w:cs="Tahoma"/>
      <w:sz w:val="16"/>
      <w:szCs w:val="16"/>
      <w:lang w:eastAsia="ar-SA"/>
    </w:rPr>
  </w:style>
  <w:style w:type="character" w:styleId="11" w:customStyle="1">
    <w:name w:val="Заголовок 1 Знак"/>
    <w:basedOn w:val="DefaultParagraphFont"/>
    <w:link w:val="1"/>
    <w:uiPriority w:val="9"/>
    <w:rsid w:val="00da471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Style17" w:customStyle="1">
    <w:name w:val="Основной текст с отступом Знак"/>
    <w:basedOn w:val="DefaultParagraphFont"/>
    <w:link w:val="af1"/>
    <w:rsid w:val="00e439d8"/>
    <w:rPr>
      <w:rFonts w:ascii="Calibri" w:hAnsi="Calibri" w:eastAsia="Times New Roman" w:cs="Times New Roman"/>
    </w:rPr>
  </w:style>
  <w:style w:type="character" w:styleId="WW8Num5z0" w:customStyle="1">
    <w:name w:val="WW8Num5z0"/>
    <w:rsid w:val="001134c0"/>
    <w:rPr>
      <w:rFonts w:ascii="Wingdings" w:hAnsi="Wingdings"/>
    </w:rPr>
  </w:style>
  <w:style w:type="character" w:styleId="Style18">
    <w:name w:val="Выделение"/>
    <w:qFormat/>
    <w:rsid w:val="001134c0"/>
    <w:rPr>
      <w:i/>
      <w:iCs/>
    </w:rPr>
  </w:style>
  <w:style w:type="character" w:styleId="Appleconvertedspace" w:customStyle="1">
    <w:name w:val="apple-converted-space"/>
    <w:basedOn w:val="DefaultParagraphFont"/>
    <w:rsid w:val="001134c0"/>
    <w:rPr/>
  </w:style>
  <w:style w:type="character" w:styleId="Zag11" w:customStyle="1">
    <w:name w:val="Zag_11"/>
    <w:rsid w:val="00403abf"/>
    <w:rPr/>
  </w:style>
  <w:style w:type="character" w:styleId="31" w:customStyle="1">
    <w:name w:val="Заголовок 3 Знак"/>
    <w:basedOn w:val="DefaultParagraphFont"/>
    <w:link w:val="3"/>
    <w:uiPriority w:val="9"/>
    <w:semiHidden/>
    <w:rsid w:val="009a678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ar-SA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b w:val="false"/>
      <w:i w:val="false"/>
      <w:color w:val="00000A"/>
    </w:rPr>
  </w:style>
  <w:style w:type="character" w:styleId="ListLabel3">
    <w:name w:val="ListLabel 3"/>
    <w:rPr>
      <w:sz w:val="20"/>
    </w:rPr>
  </w:style>
  <w:style w:type="character" w:styleId="ListLabel4">
    <w:name w:val="ListLabel 4"/>
    <w:rPr>
      <w:b/>
    </w:rPr>
  </w:style>
  <w:style w:type="character" w:styleId="ListLabel5">
    <w:name w:val="ListLabel 5"/>
    <w:rPr>
      <w:rFonts w:cs="Times New Roman"/>
      <w:color w:val="00000A"/>
    </w:rPr>
  </w:style>
  <w:style w:type="character" w:styleId="ListLabel6">
    <w:name w:val="ListLabel 6"/>
    <w:rPr>
      <w:rFonts w:cs="Times New Roman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b w:val="false"/>
      <w:i w:val="false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b/>
    </w:rPr>
  </w:style>
  <w:style w:type="character" w:styleId="ListLabel12">
    <w:name w:val="ListLabel 12"/>
    <w:rPr>
      <w:rFonts w:cs="Raavi"/>
    </w:rPr>
  </w:style>
  <w:style w:type="character" w:styleId="ListLabel13">
    <w:name w:val="ListLabel 13"/>
    <w:rPr>
      <w:rFonts w:cs="Vrinda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link w:val="a8"/>
    <w:rsid w:val="005e2368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rsid w:val="006e7cfb"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e7cf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ar-SA" w:bidi="ar-SA"/>
    </w:rPr>
  </w:style>
  <w:style w:type="paragraph" w:styleId="C1" w:customStyle="1">
    <w:name w:val="c1"/>
    <w:basedOn w:val="Normal"/>
    <w:rsid w:val="006e7cfb"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Default" w:customStyle="1">
    <w:name w:val="Default"/>
    <w:rsid w:val="002d6d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e2368"/>
    <w:pPr>
      <w:spacing w:before="0" w:after="200"/>
      <w:ind w:left="720" w:hanging="0"/>
      <w:contextualSpacing/>
    </w:pPr>
    <w:rPr/>
  </w:style>
  <w:style w:type="paragraph" w:styleId="Style24">
    <w:name w:val="Верхний колонтитул"/>
    <w:basedOn w:val="Normal"/>
    <w:link w:val="ab"/>
    <w:uiPriority w:val="99"/>
    <w:semiHidden/>
    <w:unhideWhenUsed/>
    <w:rsid w:val="00c2661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Нижний колонтитул"/>
    <w:basedOn w:val="Normal"/>
    <w:link w:val="ad"/>
    <w:uiPriority w:val="99"/>
    <w:unhideWhenUsed/>
    <w:rsid w:val="00c2661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"/>
    <w:uiPriority w:val="99"/>
    <w:semiHidden/>
    <w:unhideWhenUsed/>
    <w:rsid w:val="004870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>
    <w:name w:val="Оглавление 1"/>
    <w:basedOn w:val="Normal"/>
    <w:autoRedefine/>
    <w:uiPriority w:val="39"/>
    <w:semiHidden/>
    <w:unhideWhenUsed/>
    <w:qFormat/>
    <w:rsid w:val="00da471a"/>
    <w:pPr>
      <w:suppressAutoHyphens w:val="false"/>
      <w:spacing w:lineRule="auto" w:line="240" w:before="0" w:after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2">
    <w:name w:val="Оглавление 2"/>
    <w:basedOn w:val="Normal"/>
    <w:autoRedefine/>
    <w:uiPriority w:val="39"/>
    <w:semiHidden/>
    <w:unhideWhenUsed/>
    <w:qFormat/>
    <w:rsid w:val="00da471a"/>
    <w:pPr>
      <w:suppressAutoHyphens w:val="false"/>
      <w:spacing w:lineRule="auto" w:line="240" w:before="0" w:after="0"/>
      <w:ind w:left="200" w:hanging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32">
    <w:name w:val="Оглавление 3"/>
    <w:basedOn w:val="Normal"/>
    <w:autoRedefine/>
    <w:uiPriority w:val="39"/>
    <w:semiHidden/>
    <w:unhideWhenUsed/>
    <w:qFormat/>
    <w:rsid w:val="00da471a"/>
    <w:pPr>
      <w:spacing w:before="0" w:after="100"/>
      <w:ind w:left="440" w:hanging="0"/>
    </w:pPr>
    <w:rPr/>
  </w:style>
  <w:style w:type="paragraph" w:styleId="Style26">
    <w:name w:val="Заголовок оглавления"/>
    <w:basedOn w:val="1"/>
    <w:uiPriority w:val="39"/>
    <w:semiHidden/>
    <w:unhideWhenUsed/>
    <w:qFormat/>
    <w:rsid w:val="00da471a"/>
    <w:pPr>
      <w:suppressAutoHyphens w:val="false"/>
    </w:pPr>
    <w:rPr>
      <w:lang w:eastAsia="en-US"/>
    </w:rPr>
  </w:style>
  <w:style w:type="paragraph" w:styleId="Style27">
    <w:name w:val="Основной текст с отступом"/>
    <w:basedOn w:val="Normal"/>
    <w:link w:val="af2"/>
    <w:rsid w:val="00e439d8"/>
    <w:pPr>
      <w:suppressAutoHyphens w:val="false"/>
      <w:spacing w:before="0" w:after="120"/>
      <w:ind w:left="283" w:hanging="0"/>
    </w:pPr>
    <w:rPr>
      <w:rFonts w:eastAsia="Times New Roman"/>
      <w:lang w:eastAsia="en-US"/>
    </w:rPr>
  </w:style>
  <w:style w:type="paragraph" w:styleId="13" w:customStyle="1">
    <w:name w:val="Абзац списка1"/>
    <w:basedOn w:val="Normal"/>
    <w:rsid w:val="00e439d8"/>
    <w:pPr>
      <w:suppressAutoHyphens w:val="false"/>
      <w:spacing w:before="0" w:after="200"/>
      <w:ind w:left="720" w:hanging="0"/>
      <w:contextualSpacing/>
    </w:pPr>
    <w:rPr>
      <w:rFonts w:eastAsia="Times New Roman"/>
      <w:lang w:eastAsia="en-US"/>
    </w:rPr>
  </w:style>
  <w:style w:type="paragraph" w:styleId="Style28">
    <w:name w:val="Содержимое врезки"/>
    <w:basedOn w:val="Normal"/>
    <w:pPr/>
    <w:rPr/>
  </w:style>
  <w:style w:type="paragraph" w:styleId="Style29">
    <w:name w:val="Содержимое таблицы"/>
    <w:basedOn w:val="Normal"/>
    <w:pPr/>
    <w:rPr/>
  </w:style>
  <w:style w:type="paragraph" w:styleId="Style30">
    <w:name w:val="Заголовок таблицы"/>
    <w:basedOn w:val="Style2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etodist.ru/" TargetMode="External"/><Relationship Id="rId3" Type="http://schemas.openxmlformats.org/officeDocument/2006/relationships/hyperlink" Target="http://www.it-n.ru/" TargetMode="External"/><Relationship Id="rId4" Type="http://schemas.openxmlformats.org/officeDocument/2006/relationships/hyperlink" Target="http://www.metod-kopilka.ru/" TargetMode="External"/><Relationship Id="rId5" Type="http://schemas.openxmlformats.org/officeDocument/2006/relationships/hyperlink" Target="http://fcior.edu.ru/" TargetMode="External"/><Relationship Id="rId6" Type="http://schemas.openxmlformats.org/officeDocument/2006/relationships/hyperlink" Target="http://eor.edu.ru/" TargetMode="External"/><Relationship Id="rId7" Type="http://schemas.openxmlformats.org/officeDocument/2006/relationships/hyperlink" Target="http://pedsovet.su/" TargetMode="External"/><Relationship Id="rId8" Type="http://schemas.openxmlformats.org/officeDocument/2006/relationships/hyperlink" Target="http://school-collection.edu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FE3B-68D1-4BCF-93AA-739B35D6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Application>LibreOffice/4.3.2.2$Windows_x86 LibreOffice_project/edfb5295ba211bd31ad47d0bad0118690f76407d</Application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2018-10-05T12:03:00Z</dcterms:created>
  <dc:creator>user</dc:creator>
  <dc:language>ru-RU</dc:language>
  <cp:lastPrinted>2020-10-20T11:46:00Z</cp:lastPrinted>
  <dcterms:modified xsi:type="dcterms:W3CDTF">2021-11-11T17:40:10Z</dcterms:modified>
  <cp:revision>72</cp:revision>
</cp:coreProperties>
</file>