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ED" w:rsidRPr="0074495D" w:rsidRDefault="005C26ED" w:rsidP="005C26ED">
      <w:pPr>
        <w:pStyle w:val="2"/>
      </w:pPr>
      <w:bookmarkStart w:id="0" w:name="_Toc409691668"/>
      <w:bookmarkStart w:id="1" w:name="_Toc410653992"/>
      <w:bookmarkStart w:id="2" w:name="_Toc414553178"/>
      <w:r w:rsidRPr="0074495D">
        <w:t xml:space="preserve">2.2. </w:t>
      </w:r>
      <w:r w:rsidR="00626ADB">
        <w:t>П</w:t>
      </w:r>
      <w:bookmarkStart w:id="3" w:name="_GoBack"/>
      <w:bookmarkEnd w:id="3"/>
      <w:r w:rsidRPr="0074495D">
        <w:t>рограммы учебных предметов, курсов</w:t>
      </w:r>
      <w:bookmarkEnd w:id="0"/>
      <w:bookmarkEnd w:id="1"/>
      <w:bookmarkEnd w:id="2"/>
    </w:p>
    <w:p w:rsidR="005C26ED" w:rsidRPr="0074495D" w:rsidRDefault="005C26ED" w:rsidP="005C26ED">
      <w:pPr>
        <w:pStyle w:val="2"/>
        <w:rPr>
          <w:b w:val="0"/>
        </w:rPr>
      </w:pPr>
      <w:bookmarkStart w:id="4" w:name="_Toc414553179"/>
      <w:r w:rsidRPr="0074495D">
        <w:t>2.2.1 Общие положения</w:t>
      </w:r>
      <w:bookmarkEnd w:id="4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Примерные программы учебных предметов являются ориентиром для составления рабочих программ: определяет инвариантную (обязательную) и вариативную части учебного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результатов.</w:t>
      </w:r>
    </w:p>
    <w:p w:rsidR="005C26ED" w:rsidRPr="0074495D" w:rsidRDefault="005C26ED" w:rsidP="005C26E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5C26ED" w:rsidRPr="00430EC6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Курсивом в примерных программах учебных предметов выделены элементы содержания, относящиеся к результатам, которым учащиеся «</w:t>
      </w:r>
      <w:r w:rsidRPr="00430EC6">
        <w:rPr>
          <w:rFonts w:ascii="Times New Roman" w:hAnsi="Times New Roman"/>
          <w:i/>
          <w:sz w:val="28"/>
          <w:szCs w:val="28"/>
        </w:rPr>
        <w:t>получат возможность научиться».</w:t>
      </w:r>
    </w:p>
    <w:p w:rsidR="005C26ED" w:rsidRPr="0074495D" w:rsidRDefault="005C26ED" w:rsidP="005C26ED">
      <w:pPr>
        <w:pStyle w:val="2"/>
      </w:pPr>
      <w:bookmarkStart w:id="5" w:name="_Toc410653993"/>
      <w:bookmarkStart w:id="6" w:name="_Toc414553180"/>
      <w:r w:rsidRPr="0074495D">
        <w:t>2.2.2. Основное содержание учебных предметов на уровне основного общего образования</w:t>
      </w:r>
      <w:bookmarkEnd w:id="5"/>
      <w:bookmarkEnd w:id="6"/>
    </w:p>
    <w:p w:rsidR="005C26ED" w:rsidRPr="0074495D" w:rsidRDefault="005C26ED" w:rsidP="005C26ED">
      <w:pPr>
        <w:pStyle w:val="4"/>
      </w:pPr>
      <w:bookmarkStart w:id="7" w:name="_Toc409691669"/>
      <w:bookmarkStart w:id="8" w:name="_Toc410653994"/>
      <w:bookmarkStart w:id="9" w:name="_Toc414553181"/>
      <w:r w:rsidRPr="0074495D">
        <w:t>2.2.2.1. Русский язык</w:t>
      </w:r>
      <w:bookmarkEnd w:id="7"/>
      <w:bookmarkEnd w:id="8"/>
      <w:bookmarkEnd w:id="9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</w:t>
      </w:r>
      <w:r w:rsidRPr="0074495D">
        <w:rPr>
          <w:rFonts w:ascii="Times New Roman" w:hAnsi="Times New Roman"/>
          <w:sz w:val="28"/>
          <w:szCs w:val="28"/>
        </w:rPr>
        <w:lastRenderedPageBreak/>
        <w:t>языкового и культурного пространства России, о русском языке как духовной, нравственной и культурной ценности народа.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Главными задачами реализации Программы</w:t>
      </w:r>
      <w:r w:rsidR="00430EC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являются: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C26ED" w:rsidRPr="0074495D" w:rsidRDefault="005C26ED" w:rsidP="005C26ED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для развития личности, ее духовно-нравственного и эмоционального совершенствования;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74495D"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для знакомства обучающихся с методами научного познания; 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формирования у обучающихся опыта самостоятельной образовательной, общественной, проектно-исследовательскй и художественной деятельности;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5C26ED" w:rsidRPr="0074495D" w:rsidRDefault="005C26ED" w:rsidP="005C26ED">
      <w:pPr>
        <w:pStyle w:val="2"/>
      </w:pPr>
      <w:bookmarkStart w:id="10" w:name="_Toc287934280"/>
      <w:bookmarkStart w:id="11" w:name="_Toc414553182"/>
      <w:r w:rsidRPr="0074495D">
        <w:t>Речь. Речевая деятельность</w:t>
      </w:r>
      <w:bookmarkEnd w:id="10"/>
      <w:bookmarkEnd w:id="11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74495D">
        <w:rPr>
          <w:rFonts w:ascii="Times New Roman" w:hAnsi="Times New Roman"/>
          <w:i/>
          <w:sz w:val="28"/>
          <w:szCs w:val="28"/>
        </w:rPr>
        <w:t>тезисы,</w:t>
      </w:r>
      <w:r w:rsidR="00615E7E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доклад, </w:t>
      </w:r>
      <w:r w:rsidRPr="0074495D">
        <w:rPr>
          <w:rFonts w:ascii="Times New Roman" w:hAnsi="Times New Roman"/>
          <w:sz w:val="28"/>
          <w:szCs w:val="28"/>
        </w:rPr>
        <w:t xml:space="preserve">дискуссия, </w:t>
      </w:r>
      <w:r w:rsidRPr="0074495D">
        <w:rPr>
          <w:rFonts w:ascii="Times New Roman" w:hAnsi="Times New Roman"/>
          <w:i/>
          <w:sz w:val="28"/>
          <w:szCs w:val="28"/>
        </w:rPr>
        <w:t>реферат, статья, рецензия</w:t>
      </w:r>
      <w:r w:rsidRPr="0074495D"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 w:rsidRPr="0074495D">
        <w:rPr>
          <w:rFonts w:ascii="Times New Roman" w:hAnsi="Times New Roman"/>
          <w:i/>
          <w:sz w:val="28"/>
          <w:szCs w:val="28"/>
        </w:rPr>
        <w:t>статья, интервью, очерк</w:t>
      </w:r>
      <w:r w:rsidRPr="0074495D"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 w:rsidRPr="0074495D">
        <w:rPr>
          <w:rFonts w:ascii="Times New Roman" w:hAnsi="Times New Roman"/>
          <w:i/>
          <w:sz w:val="28"/>
          <w:szCs w:val="28"/>
        </w:rPr>
        <w:t>доверенность,</w:t>
      </w:r>
      <w:r w:rsidRPr="0074495D">
        <w:rPr>
          <w:rFonts w:ascii="Times New Roman" w:hAnsi="Times New Roman"/>
          <w:sz w:val="28"/>
          <w:szCs w:val="28"/>
        </w:rPr>
        <w:t xml:space="preserve"> заявление, </w:t>
      </w:r>
      <w:r w:rsidRPr="0074495D">
        <w:rPr>
          <w:rFonts w:ascii="Times New Roman" w:hAnsi="Times New Roman"/>
          <w:i/>
          <w:sz w:val="28"/>
          <w:szCs w:val="28"/>
        </w:rPr>
        <w:t>резюме</w:t>
      </w:r>
      <w:r w:rsidRPr="0074495D">
        <w:rPr>
          <w:rFonts w:ascii="Times New Roman" w:hAnsi="Times New Roman"/>
          <w:sz w:val="28"/>
          <w:szCs w:val="28"/>
        </w:rPr>
        <w:t>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74495D">
        <w:rPr>
          <w:rFonts w:ascii="Times New Roman" w:hAnsi="Times New Roman"/>
          <w:i/>
          <w:sz w:val="28"/>
          <w:szCs w:val="28"/>
        </w:rPr>
        <w:t xml:space="preserve">избыточная </w:t>
      </w:r>
      <w:r w:rsidRPr="0074495D">
        <w:rPr>
          <w:rFonts w:ascii="Times New Roman" w:hAnsi="Times New Roman"/>
          <w:sz w:val="28"/>
          <w:szCs w:val="28"/>
        </w:rPr>
        <w:t>информация. Функционально-</w:t>
      </w:r>
      <w:r w:rsidRPr="0074495D">
        <w:rPr>
          <w:rFonts w:ascii="Times New Roman" w:hAnsi="Times New Roman"/>
          <w:sz w:val="28"/>
          <w:szCs w:val="28"/>
        </w:rPr>
        <w:lastRenderedPageBreak/>
        <w:t>смысловые типы текста (повествование, описание, рассуждение)</w:t>
      </w:r>
      <w:r w:rsidRPr="0074495D">
        <w:rPr>
          <w:rFonts w:ascii="Times New Roman" w:hAnsi="Times New Roman"/>
          <w:i/>
          <w:sz w:val="28"/>
          <w:szCs w:val="28"/>
        </w:rPr>
        <w:t xml:space="preserve">.Тексты смешанного типа.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Специфика художественного текста.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 текста.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Виды речевой деятельности (говорение, аудирование, письмо, чтение).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rPr>
          <w:b w:val="0"/>
          <w:szCs w:val="28"/>
        </w:rPr>
      </w:pPr>
      <w:bookmarkStart w:id="12" w:name="_Toc287934281"/>
      <w:bookmarkStart w:id="13" w:name="_Toc414553183"/>
      <w:r w:rsidRPr="0074495D">
        <w:rPr>
          <w:szCs w:val="28"/>
        </w:rPr>
        <w:t>Культура речи</w:t>
      </w:r>
      <w:bookmarkEnd w:id="12"/>
      <w:bookmarkEnd w:id="13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 w:rsidRPr="0074495D">
        <w:rPr>
          <w:rFonts w:ascii="Times New Roman" w:hAnsi="Times New Roman"/>
          <w:i/>
          <w:sz w:val="28"/>
          <w:szCs w:val="28"/>
        </w:rPr>
        <w:t>Основные критерии культуры речи.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 w:rsidRPr="0074495D">
        <w:rPr>
          <w:rFonts w:ascii="Times New Roman" w:hAnsi="Times New Roman"/>
          <w:i/>
          <w:sz w:val="28"/>
          <w:szCs w:val="28"/>
        </w:rPr>
        <w:t>Невербальные средства общения</w:t>
      </w:r>
      <w:r w:rsidR="00DB4A41">
        <w:rPr>
          <w:rFonts w:ascii="Times New Roman" w:hAnsi="Times New Roman"/>
          <w:i/>
          <w:sz w:val="28"/>
          <w:szCs w:val="28"/>
        </w:rPr>
        <w:t xml:space="preserve">.  </w:t>
      </w:r>
      <w:r w:rsidRPr="0074495D">
        <w:rPr>
          <w:rFonts w:ascii="Times New Roman" w:hAnsi="Times New Roman"/>
          <w:i/>
          <w:sz w:val="28"/>
          <w:szCs w:val="28"/>
        </w:rPr>
        <w:t>Межкультурная коммуникация.</w:t>
      </w:r>
    </w:p>
    <w:p w:rsidR="005C26ED" w:rsidRPr="0074495D" w:rsidRDefault="005C26ED" w:rsidP="005C26ED">
      <w:pPr>
        <w:pStyle w:val="2"/>
      </w:pPr>
      <w:bookmarkStart w:id="14" w:name="_Toc287934282"/>
      <w:bookmarkStart w:id="15" w:name="_Toc414553184"/>
      <w:r w:rsidRPr="0074495D">
        <w:t>Общие сведения о языке. Основные разделы науки о языке</w:t>
      </w:r>
      <w:bookmarkEnd w:id="14"/>
      <w:bookmarkEnd w:id="15"/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6" w:name="_Toc287934283"/>
      <w:bookmarkStart w:id="17" w:name="_Toc414553185"/>
      <w:r w:rsidRPr="0074495D">
        <w:rPr>
          <w:szCs w:val="28"/>
        </w:rPr>
        <w:t>Общие сведения о языке</w:t>
      </w:r>
      <w:bookmarkEnd w:id="16"/>
      <w:bookmarkEnd w:id="17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 w:rsidRPr="0074495D">
        <w:rPr>
          <w:rFonts w:ascii="Times New Roman" w:hAnsi="Times New Roman"/>
          <w:i/>
          <w:sz w:val="28"/>
          <w:szCs w:val="28"/>
        </w:rPr>
        <w:t>. Взаимообогащение языков народов России.</w:t>
      </w:r>
      <w:r w:rsidRPr="0074495D">
        <w:rPr>
          <w:rFonts w:ascii="Times New Roman" w:hAnsi="Times New Roman"/>
          <w:sz w:val="28"/>
          <w:szCs w:val="28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лингвистические словари. Работа со словарной статьей.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Выдающиеся отечественные лингвисты.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8" w:name="_Toc287934284"/>
      <w:bookmarkStart w:id="19" w:name="_Toc414553186"/>
      <w:r w:rsidRPr="0074495D">
        <w:rPr>
          <w:szCs w:val="28"/>
        </w:rPr>
        <w:t>Фонетика, орфоэпия и графика</w:t>
      </w:r>
      <w:bookmarkEnd w:id="18"/>
      <w:bookmarkEnd w:id="19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0" w:name="_Toc287934285"/>
      <w:bookmarkStart w:id="21" w:name="_Toc414553187"/>
      <w:r w:rsidRPr="0074495D">
        <w:rPr>
          <w:szCs w:val="28"/>
        </w:rPr>
        <w:t>Морфемика и словообразование</w:t>
      </w:r>
      <w:bookmarkEnd w:id="20"/>
      <w:bookmarkEnd w:id="21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Применение знаний по морфемике и словообразованию в практике правописания.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2" w:name="_Toc287934286"/>
      <w:bookmarkStart w:id="23" w:name="_Toc414553188"/>
      <w:r w:rsidRPr="0074495D">
        <w:rPr>
          <w:szCs w:val="28"/>
        </w:rPr>
        <w:t>Лексикология и фразеология</w:t>
      </w:r>
      <w:bookmarkEnd w:id="22"/>
      <w:bookmarkEnd w:id="23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</w:t>
      </w:r>
      <w:r w:rsidRPr="0074495D">
        <w:rPr>
          <w:rFonts w:ascii="Times New Roman" w:hAnsi="Times New Roman"/>
          <w:sz w:val="28"/>
          <w:szCs w:val="28"/>
        </w:rPr>
        <w:lastRenderedPageBreak/>
        <w:t>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Понятие об этимологии.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4" w:name="_Toc287934287"/>
      <w:bookmarkStart w:id="25" w:name="_Toc414553189"/>
      <w:r w:rsidRPr="0074495D">
        <w:rPr>
          <w:szCs w:val="28"/>
        </w:rPr>
        <w:t>Морфология</w:t>
      </w:r>
      <w:bookmarkEnd w:id="24"/>
      <w:bookmarkEnd w:id="25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 w:rsidRPr="0074495D">
        <w:rPr>
          <w:rFonts w:ascii="Times New Roman" w:hAnsi="Times New Roman"/>
          <w:i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 w:rsidRPr="0074495D">
        <w:rPr>
          <w:rFonts w:ascii="Times New Roman" w:hAnsi="Times New Roman"/>
          <w:sz w:val="28"/>
          <w:szCs w:val="28"/>
        </w:rPr>
        <w:t>Служебные части речи. Междометия и звукоподражательные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Морфологический анализ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Омонимия слов разных частей речи.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6" w:name="_Toc287934288"/>
      <w:bookmarkStart w:id="27" w:name="_Toc414553190"/>
      <w:r w:rsidRPr="0074495D">
        <w:rPr>
          <w:szCs w:val="28"/>
        </w:rPr>
        <w:t>Синтаксис</w:t>
      </w:r>
      <w:bookmarkEnd w:id="26"/>
      <w:bookmarkEnd w:id="27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</w:t>
      </w:r>
      <w:r w:rsidRPr="0074495D">
        <w:rPr>
          <w:rFonts w:ascii="Times New Roman" w:hAnsi="Times New Roman"/>
          <w:sz w:val="28"/>
          <w:szCs w:val="28"/>
        </w:rPr>
        <w:lastRenderedPageBreak/>
        <w:t>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8" w:name="_Toc287934289"/>
      <w:bookmarkStart w:id="29" w:name="_Toc414553191"/>
      <w:r w:rsidRPr="0074495D">
        <w:rPr>
          <w:szCs w:val="28"/>
        </w:rPr>
        <w:t>Правописание: орфография и пунктуация</w:t>
      </w:r>
      <w:bookmarkEnd w:id="28"/>
      <w:bookmarkEnd w:id="29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Орфография. Понятие орфограммы. Правописание гласных и согласных в составе морфем и на стыке морфем. Правописание Ъ и Ь. </w:t>
      </w:r>
      <w:r w:rsidRPr="0074495D">
        <w:rPr>
          <w:rFonts w:ascii="Times New Roman" w:hAnsi="Times New Roman"/>
          <w:sz w:val="28"/>
          <w:szCs w:val="28"/>
        </w:rPr>
        <w:lastRenderedPageBreak/>
        <w:t>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30" w:name="_Toc409691670"/>
      <w:bookmarkStart w:id="31" w:name="_Toc410653995"/>
      <w:bookmarkStart w:id="32" w:name="_Toc414553192"/>
      <w:r w:rsidRPr="0074495D">
        <w:rPr>
          <w:szCs w:val="28"/>
        </w:rPr>
        <w:t>2.2.2.2. Литература</w:t>
      </w:r>
      <w:bookmarkEnd w:id="30"/>
      <w:bookmarkEnd w:id="31"/>
      <w:bookmarkEnd w:id="32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Цели и задачи литературного образования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личности..</w:t>
      </w:r>
    </w:p>
    <w:p w:rsidR="005C26ED" w:rsidRPr="0074495D" w:rsidRDefault="005C26ED" w:rsidP="005C26ED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5C26ED" w:rsidRPr="0074495D" w:rsidRDefault="005C26ED" w:rsidP="005C26ED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Стратегическая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цель</w:t>
      </w:r>
      <w:r w:rsidR="00DB4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изучения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литературы</w:t>
      </w:r>
      <w:r w:rsidRPr="0074495D">
        <w:rPr>
          <w:rFonts w:ascii="Times New Roman" w:hAnsi="Times New Roman"/>
          <w:sz w:val="28"/>
          <w:szCs w:val="28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5C26ED" w:rsidRPr="0074495D" w:rsidRDefault="005C26ED" w:rsidP="005C26ED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74495D">
        <w:rPr>
          <w:rFonts w:ascii="Times New Roman" w:hAnsi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74495D">
        <w:rPr>
          <w:rFonts w:ascii="Times New Roman" w:hAnsi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литературы в школе решает следующие образовательные </w:t>
      </w:r>
      <w:r w:rsidRPr="0074495D">
        <w:rPr>
          <w:rFonts w:ascii="Times New Roman" w:hAnsi="Times New Roman"/>
          <w:b/>
          <w:bCs/>
          <w:sz w:val="28"/>
          <w:szCs w:val="28"/>
        </w:rPr>
        <w:t>задачи</w:t>
      </w:r>
      <w:r w:rsidRPr="0074495D">
        <w:rPr>
          <w:rFonts w:ascii="Times New Roman" w:hAnsi="Times New Roman"/>
          <w:sz w:val="28"/>
          <w:szCs w:val="28"/>
        </w:rPr>
        <w:t>: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74495D">
        <w:rPr>
          <w:rFonts w:ascii="Times New Roman" w:hAnsi="Times New Roman"/>
          <w:sz w:val="28"/>
          <w:szCs w:val="28"/>
        </w:rPr>
        <w:t>ответственного отношения к разнообразным художественным смыслам</w:t>
      </w:r>
      <w:r w:rsidRPr="0074495D">
        <w:rPr>
          <w:rFonts w:ascii="Times New Roman" w:eastAsia="Times New Roman" w:hAnsi="Times New Roman"/>
          <w:sz w:val="28"/>
          <w:szCs w:val="28"/>
        </w:rPr>
        <w:t>;</w:t>
      </w:r>
    </w:p>
    <w:p w:rsidR="005C26ED" w:rsidRPr="0074495D" w:rsidRDefault="005C26ED" w:rsidP="005C26E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отношения к литературе как к </w:t>
      </w:r>
      <w:r w:rsidRPr="0074495D">
        <w:rPr>
          <w:rFonts w:ascii="Times New Roman" w:eastAsia="Times New Roman" w:hAnsi="Times New Roman"/>
          <w:sz w:val="28"/>
          <w:szCs w:val="28"/>
        </w:rPr>
        <w:t>особому способу познания жизни;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воспитание у читателя культуры выражения собственной позиции, </w:t>
      </w:r>
      <w:r w:rsidRPr="0074495D">
        <w:rPr>
          <w:rFonts w:ascii="Times New Roman" w:eastAsia="Times New Roman" w:hAnsi="Times New Roman"/>
          <w:sz w:val="28"/>
          <w:szCs w:val="28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74495D">
        <w:rPr>
          <w:rFonts w:ascii="Times New Roman" w:eastAsia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5C26ED" w:rsidRPr="0074495D" w:rsidRDefault="005C26ED" w:rsidP="005C26E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 w:rsidRPr="0074495D">
        <w:rPr>
          <w:rFonts w:ascii="Times New Roman" w:eastAsia="Times New Roman" w:hAnsi="Times New Roman"/>
          <w:sz w:val="28"/>
          <w:szCs w:val="28"/>
        </w:rPr>
        <w:t>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5C26ED" w:rsidRPr="0074495D" w:rsidRDefault="005C26ED" w:rsidP="005C26E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формирование у школьника стремления сознательно планировать своё досуговое чтение. </w:t>
      </w:r>
    </w:p>
    <w:p w:rsidR="005C26ED" w:rsidRPr="0074495D" w:rsidRDefault="005C26ED" w:rsidP="005C2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74495D">
        <w:rPr>
          <w:rFonts w:ascii="Times New Roman" w:hAnsi="Times New Roman"/>
          <w:sz w:val="28"/>
          <w:szCs w:val="28"/>
        </w:rPr>
        <w:tab/>
      </w:r>
    </w:p>
    <w:p w:rsidR="005C26ED" w:rsidRPr="0074495D" w:rsidRDefault="005C26ED" w:rsidP="005C26ED">
      <w:pPr>
        <w:ind w:firstLine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Примерная программа по литературе строится с учетом: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лучших традиций</w:t>
      </w:r>
      <w:r w:rsidRPr="0074495D">
        <w:rPr>
          <w:rFonts w:ascii="Times New Roman" w:hAnsi="Times New Roman"/>
          <w:sz w:val="28"/>
          <w:szCs w:val="28"/>
        </w:rPr>
        <w:t xml:space="preserve"> отечественной </w:t>
      </w:r>
      <w:r w:rsidRPr="0074495D">
        <w:rPr>
          <w:rFonts w:ascii="Times New Roman" w:hAnsi="Times New Roman"/>
          <w:b/>
          <w:sz w:val="28"/>
          <w:szCs w:val="28"/>
        </w:rPr>
        <w:t>методики</w:t>
      </w:r>
      <w:r w:rsidRPr="0074495D">
        <w:rPr>
          <w:rFonts w:ascii="Times New Roman" w:hAnsi="Times New Roman"/>
          <w:sz w:val="28"/>
          <w:szCs w:val="28"/>
        </w:rPr>
        <w:t xml:space="preserve">  преподавания литературы, </w:t>
      </w:r>
      <w:r w:rsidRPr="0074495D">
        <w:rPr>
          <w:rStyle w:val="5yl5"/>
          <w:rFonts w:ascii="Times New Roman" w:hAnsi="Times New Roman"/>
          <w:sz w:val="28"/>
          <w:szCs w:val="28"/>
        </w:rPr>
        <w:t>заложенных трудами В.И.Водовозова, А.Д. Алферова, В.Я.Стоюнина, В.П.Острогорского, Л.И.Поливанова, В.В.Голубкова, Н.М.Соколова, М.А.Рыбниковой, И.С.Збарского, В.Г.Маранцмана, З.Н.Новлянской и др.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традиций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изучения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конкретных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произведений</w:t>
      </w:r>
      <w:r w:rsidRPr="0074495D">
        <w:rPr>
          <w:rFonts w:ascii="Times New Roman" w:hAnsi="Times New Roman"/>
          <w:sz w:val="28"/>
          <w:szCs w:val="28"/>
        </w:rPr>
        <w:t xml:space="preserve"> (прежде всего русской и зарубежной классики), сложившихся в школьной практике;</w:t>
      </w:r>
    </w:p>
    <w:p w:rsidR="005C26ED" w:rsidRPr="0074495D" w:rsidRDefault="005C26ED" w:rsidP="005C26E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b/>
          <w:sz w:val="28"/>
          <w:szCs w:val="28"/>
        </w:rPr>
        <w:t>традиций научного анализа, а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 xml:space="preserve">также художественной интерпретации </w:t>
      </w:r>
      <w:r w:rsidRPr="0074495D">
        <w:rPr>
          <w:rFonts w:ascii="Times New Roman" w:hAnsi="Times New Roman"/>
          <w:sz w:val="28"/>
          <w:szCs w:val="28"/>
        </w:rPr>
        <w:t>средствами</w:t>
      </w:r>
      <w:r w:rsidRPr="0074495D">
        <w:rPr>
          <w:rFonts w:ascii="Times New Roman" w:hAnsi="Times New Roman"/>
          <w:b/>
          <w:sz w:val="28"/>
          <w:szCs w:val="28"/>
        </w:rPr>
        <w:t xml:space="preserve"> литературы и других видов искусств </w:t>
      </w:r>
      <w:r w:rsidRPr="0074495D">
        <w:rPr>
          <w:rFonts w:ascii="Times New Roman" w:hAnsi="Times New Roman"/>
          <w:sz w:val="28"/>
          <w:szCs w:val="28"/>
        </w:rPr>
        <w:t>литературных</w:t>
      </w:r>
      <w:r w:rsidR="00DB4A41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произведений, входящих в</w:t>
      </w:r>
      <w:r w:rsidRPr="0074495D">
        <w:rPr>
          <w:rFonts w:ascii="Times New Roman" w:hAnsi="Times New Roman"/>
          <w:b/>
          <w:sz w:val="28"/>
          <w:szCs w:val="28"/>
        </w:rPr>
        <w:t xml:space="preserve"> национальный литературный канон (</w:t>
      </w:r>
      <w:r w:rsidRPr="0074495D">
        <w:rPr>
          <w:rFonts w:ascii="Times New Roman" w:hAnsi="Times New Roman"/>
          <w:sz w:val="28"/>
          <w:szCs w:val="28"/>
        </w:rPr>
        <w:t>то есть образующих</w:t>
      </w:r>
      <w:r w:rsidR="00DB4A41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необходимой </w:t>
      </w:r>
      <w:r w:rsidRPr="0074495D">
        <w:rPr>
          <w:rFonts w:ascii="Times New Roman" w:hAnsi="Times New Roman"/>
          <w:b/>
          <w:sz w:val="28"/>
          <w:szCs w:val="28"/>
        </w:rPr>
        <w:t>вариативности</w:t>
      </w:r>
      <w:r w:rsidRPr="0074495D">
        <w:rPr>
          <w:rFonts w:ascii="Times New Roman" w:hAnsi="Times New Roman"/>
          <w:sz w:val="28"/>
          <w:szCs w:val="28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соответствия рекомендуемых к изучению литературных произведений </w:t>
      </w:r>
      <w:r w:rsidRPr="0074495D">
        <w:rPr>
          <w:rFonts w:ascii="Times New Roman" w:hAnsi="Times New Roman"/>
          <w:b/>
          <w:sz w:val="28"/>
          <w:szCs w:val="28"/>
        </w:rPr>
        <w:t>возрастным и психологическим</w:t>
      </w:r>
      <w:r w:rsidRPr="0074495D">
        <w:rPr>
          <w:rFonts w:ascii="Times New Roman" w:hAnsi="Times New Roman"/>
          <w:sz w:val="28"/>
          <w:szCs w:val="28"/>
        </w:rPr>
        <w:t xml:space="preserve"> особенностям обучающихся;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минимального количества учебного времени</w:t>
      </w:r>
      <w:r w:rsidRPr="0074495D">
        <w:rPr>
          <w:rFonts w:ascii="Times New Roman" w:hAnsi="Times New Roman"/>
          <w:sz w:val="28"/>
          <w:szCs w:val="28"/>
        </w:rPr>
        <w:t>, отведенного на изучение литературы согласно действующему ФГОС и Базисному учебному плану.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</w:t>
      </w:r>
      <w:r w:rsidRPr="0074495D">
        <w:rPr>
          <w:rFonts w:ascii="Times New Roman" w:hAnsi="Times New Roman"/>
          <w:b/>
          <w:sz w:val="28"/>
          <w:szCs w:val="28"/>
        </w:rPr>
        <w:t>конструктор»</w:t>
      </w:r>
      <w:r w:rsidRPr="0074495D">
        <w:rPr>
          <w:rFonts w:ascii="Times New Roman" w:hAnsi="Times New Roman"/>
          <w:sz w:val="28"/>
          <w:szCs w:val="28"/>
        </w:rPr>
        <w:t xml:space="preserve">, из общих блоков которого можно 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74495D">
        <w:rPr>
          <w:rFonts w:ascii="Times New Roman" w:hAnsi="Times New Roman"/>
          <w:sz w:val="28"/>
          <w:szCs w:val="28"/>
        </w:rPr>
        <w:t xml:space="preserve">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Рабочая программа учебного курса строится на произведениях из </w:t>
      </w:r>
      <w:r w:rsidRPr="0074495D">
        <w:rPr>
          <w:rFonts w:ascii="Times New Roman" w:hAnsi="Times New Roman"/>
          <w:b/>
          <w:sz w:val="28"/>
          <w:szCs w:val="28"/>
        </w:rPr>
        <w:t>трех списков</w:t>
      </w:r>
      <w:r w:rsidRPr="0074495D">
        <w:rPr>
          <w:rFonts w:ascii="Times New Roman" w:hAnsi="Times New Roman"/>
          <w:sz w:val="28"/>
          <w:szCs w:val="28"/>
        </w:rPr>
        <w:t xml:space="preserve">: А, В и С (см. таблицу ниже). Эти три списка равноправны по статусу (то есть произведения </w:t>
      </w:r>
      <w:r w:rsidRPr="0074495D">
        <w:rPr>
          <w:rFonts w:ascii="Times New Roman" w:hAnsi="Times New Roman"/>
          <w:b/>
          <w:sz w:val="28"/>
          <w:szCs w:val="28"/>
        </w:rPr>
        <w:t>всех списков</w:t>
      </w:r>
      <w:r w:rsidRPr="0074495D">
        <w:rPr>
          <w:rFonts w:ascii="Times New Roman" w:hAnsi="Times New Roman"/>
          <w:sz w:val="28"/>
          <w:szCs w:val="28"/>
        </w:rPr>
        <w:t xml:space="preserve"> должны быть </w:t>
      </w:r>
      <w:r w:rsidRPr="0074495D">
        <w:rPr>
          <w:rFonts w:ascii="Times New Roman" w:hAnsi="Times New Roman"/>
          <w:b/>
          <w:sz w:val="28"/>
          <w:szCs w:val="28"/>
        </w:rPr>
        <w:t xml:space="preserve">обязательно </w:t>
      </w:r>
      <w:r w:rsidRPr="0074495D">
        <w:rPr>
          <w:rFonts w:ascii="Times New Roman" w:hAnsi="Times New Roman"/>
          <w:sz w:val="28"/>
          <w:szCs w:val="28"/>
        </w:rPr>
        <w:t xml:space="preserve"> представлены в рабочих программах.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Список А</w:t>
      </w:r>
      <w:r w:rsidRPr="0074495D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74495D">
        <w:rPr>
          <w:rFonts w:ascii="Times New Roman" w:hAnsi="Times New Roman"/>
          <w:b/>
          <w:bCs/>
          <w:sz w:val="28"/>
          <w:szCs w:val="28"/>
        </w:rPr>
        <w:t>перечень конкретных произведений</w:t>
      </w:r>
      <w:r w:rsidRPr="0074495D">
        <w:rPr>
          <w:rFonts w:ascii="Times New Roman" w:hAnsi="Times New Roman"/>
          <w:sz w:val="28"/>
          <w:szCs w:val="28"/>
        </w:rPr>
        <w:t xml:space="preserve"> (например: </w:t>
      </w:r>
      <w:r w:rsidRPr="0074495D">
        <w:rPr>
          <w:rFonts w:ascii="Times New Roman" w:hAnsi="Times New Roman"/>
          <w:iCs/>
          <w:sz w:val="28"/>
          <w:szCs w:val="28"/>
        </w:rPr>
        <w:t>А.С.Пушкин «Евгений Онегин», Н.В.Гоголь «Мертвые души»</w:t>
      </w:r>
      <w:r w:rsidRPr="0074495D">
        <w:rPr>
          <w:rFonts w:ascii="Times New Roman" w:hAnsi="Times New Roman"/>
          <w:sz w:val="28"/>
          <w:szCs w:val="28"/>
        </w:rPr>
        <w:t xml:space="preserve"> и т.д.). В этот список попадают «ключевые» произведения литературы, предназначенные для обязательного изучения. Вариативной части в списке </w:t>
      </w:r>
      <w:r w:rsidRPr="0074495D">
        <w:rPr>
          <w:rFonts w:ascii="Times New Roman" w:hAnsi="Times New Roman"/>
          <w:b/>
          <w:bCs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 xml:space="preserve"> нет.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Список В</w:t>
      </w:r>
      <w:r w:rsidRPr="0074495D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74495D">
        <w:rPr>
          <w:rFonts w:ascii="Times New Roman" w:hAnsi="Times New Roman"/>
          <w:b/>
          <w:bCs/>
          <w:sz w:val="28"/>
          <w:szCs w:val="28"/>
        </w:rPr>
        <w:t>перечень</w:t>
      </w:r>
      <w:r w:rsidR="00DB4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авторов, </w:t>
      </w:r>
      <w:r w:rsidRPr="0074495D">
        <w:rPr>
          <w:rFonts w:ascii="Times New Roman" w:hAnsi="Times New Roman"/>
          <w:sz w:val="28"/>
          <w:szCs w:val="28"/>
        </w:rPr>
        <w:t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</w:t>
      </w:r>
      <w:r w:rsidR="00DB4A41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r w:rsidR="00DB4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</w:t>
      </w:r>
      <w:r w:rsidRPr="0074495D">
        <w:rPr>
          <w:rFonts w:ascii="Times New Roman" w:hAnsi="Times New Roman"/>
          <w:iCs/>
          <w:sz w:val="28"/>
          <w:szCs w:val="28"/>
        </w:rPr>
        <w:t>А.Блок. 1стихотворение; М.Булгаков. 1 повесть</w:t>
      </w:r>
      <w:r w:rsidRPr="0074495D">
        <w:rPr>
          <w:rFonts w:ascii="Times New Roman" w:hAnsi="Times New Roman"/>
          <w:sz w:val="28"/>
          <w:szCs w:val="28"/>
        </w:rPr>
        <w:t xml:space="preserve">. В программы включаются произведения всех указанных в списке </w:t>
      </w:r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r w:rsidRPr="0074495D">
        <w:rPr>
          <w:rFonts w:ascii="Times New Roman" w:hAnsi="Times New Roman"/>
          <w:sz w:val="28"/>
          <w:szCs w:val="28"/>
        </w:rPr>
        <w:t xml:space="preserve"> авторов. Единство списков в разных рабочих программах скрепляется в списке</w:t>
      </w:r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r w:rsidRPr="0074495D">
        <w:rPr>
          <w:rFonts w:ascii="Times New Roman" w:hAnsi="Times New Roman"/>
          <w:sz w:val="28"/>
          <w:szCs w:val="28"/>
        </w:rPr>
        <w:t xml:space="preserve"> фигурой автора.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Список С </w:t>
      </w:r>
      <w:r w:rsidRPr="0074495D">
        <w:rPr>
          <w:rFonts w:ascii="Times New Roman" w:hAnsi="Times New Roman"/>
          <w:bCs/>
          <w:sz w:val="28"/>
          <w:szCs w:val="28"/>
        </w:rPr>
        <w:t>представляет собой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перечень литературных явлений, </w:t>
      </w:r>
      <w:r w:rsidRPr="0074495D">
        <w:rPr>
          <w:rFonts w:ascii="Times New Roman" w:hAnsi="Times New Roman"/>
          <w:bCs/>
          <w:sz w:val="28"/>
          <w:szCs w:val="28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 w:rsidR="00DB4A41">
        <w:rPr>
          <w:rFonts w:ascii="Times New Roman" w:hAnsi="Times New Roman"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Минимальное количество произведений указано, например: </w:t>
      </w:r>
      <w:r w:rsidRPr="0074495D">
        <w:rPr>
          <w:rFonts w:ascii="Times New Roman" w:hAnsi="Times New Roman"/>
          <w:iCs/>
          <w:sz w:val="28"/>
          <w:szCs w:val="28"/>
        </w:rPr>
        <w:t>Поэзия пушкинской эпохи: К.Н.Батюшков, А.А.Дельвиг, Н.М.Языков, Е.А.Баратынский (2-3 стихотворения на выбор)</w:t>
      </w:r>
      <w:r w:rsidRPr="0074495D">
        <w:rPr>
          <w:rFonts w:ascii="Times New Roman" w:hAnsi="Times New Roman"/>
          <w:sz w:val="28"/>
          <w:szCs w:val="28"/>
        </w:rPr>
        <w:t xml:space="preserve">. В программах указываются произведения писателей всех групп авторов из списка </w:t>
      </w:r>
      <w:r w:rsidRPr="0074495D">
        <w:rPr>
          <w:rFonts w:ascii="Times New Roman" w:hAnsi="Times New Roman"/>
          <w:b/>
          <w:bCs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. Этот жанрово-тематический список строится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 </w:t>
      </w:r>
      <w:r w:rsidRPr="0074495D">
        <w:rPr>
          <w:rFonts w:ascii="Times New Roman" w:hAnsi="Times New Roman"/>
          <w:b/>
          <w:bCs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5C26ED" w:rsidRPr="0074495D" w:rsidRDefault="005C26ED" w:rsidP="005C26ED">
      <w:pPr>
        <w:pStyle w:val="21"/>
        <w:spacing w:line="360" w:lineRule="auto"/>
        <w:ind w:firstLine="709"/>
        <w:rPr>
          <w:szCs w:val="28"/>
        </w:rPr>
      </w:pPr>
      <w:r w:rsidRPr="0074495D">
        <w:rPr>
          <w:szCs w:val="28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</w:t>
      </w:r>
      <w:r w:rsidRPr="0074495D">
        <w:rPr>
          <w:rFonts w:ascii="Times New Roman" w:hAnsi="Times New Roman"/>
          <w:b/>
          <w:sz w:val="28"/>
          <w:szCs w:val="28"/>
        </w:rPr>
        <w:t>в логике ФГОС единство образовательного пространства достигается за счет формирования общих компетенций</w:t>
      </w:r>
      <w:r w:rsidRPr="0074495D">
        <w:rPr>
          <w:rFonts w:ascii="Times New Roman" w:hAnsi="Times New Roman"/>
          <w:sz w:val="28"/>
          <w:szCs w:val="28"/>
        </w:rPr>
        <w:t xml:space="preserve">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</w:t>
      </w:r>
      <w:r w:rsidRPr="0074495D">
        <w:rPr>
          <w:rFonts w:ascii="Times New Roman" w:hAnsi="Times New Roman"/>
          <w:b/>
          <w:sz w:val="28"/>
          <w:szCs w:val="28"/>
        </w:rPr>
        <w:t xml:space="preserve">трех обязательных </w:t>
      </w:r>
      <w:r w:rsidRPr="0074495D">
        <w:rPr>
          <w:rFonts w:ascii="Times New Roman" w:hAnsi="Times New Roman"/>
          <w:sz w:val="28"/>
          <w:szCs w:val="28"/>
        </w:rPr>
        <w:t>списков. Это может серьезно повысить интерес школьников к предмету и их мотивацию к чтению.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5C26ED" w:rsidRPr="0074495D" w:rsidRDefault="005C26ED" w:rsidP="005C26ED">
      <w:pPr>
        <w:pStyle w:val="21"/>
        <w:spacing w:line="360" w:lineRule="auto"/>
        <w:ind w:firstLine="709"/>
        <w:rPr>
          <w:szCs w:val="28"/>
        </w:rPr>
      </w:pPr>
      <w:r w:rsidRPr="0074495D">
        <w:rPr>
          <w:szCs w:val="28"/>
        </w:rPr>
        <w:t xml:space="preserve"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В таблице представлены списки в кратком виде, чтобы легче было увидеть принцип; более детализированные списки представлены после таблицы. </w:t>
      </w:r>
    </w:p>
    <w:p w:rsidR="005C26ED" w:rsidRPr="0074495D" w:rsidRDefault="005C26ED" w:rsidP="005C26ED">
      <w:pPr>
        <w:pStyle w:val="21"/>
        <w:spacing w:line="360" w:lineRule="auto"/>
        <w:ind w:firstLine="709"/>
        <w:rPr>
          <w:szCs w:val="28"/>
        </w:rPr>
      </w:pPr>
      <w:r w:rsidRPr="0074495D">
        <w:rPr>
          <w:szCs w:val="28"/>
        </w:rPr>
        <w:lastRenderedPageBreak/>
        <w:t>Структура настоящей Примерной программы не предусматривает включения тематического планирования. Тематическое планирование разрабатывается составителями рабочих программ.</w:t>
      </w:r>
    </w:p>
    <w:p w:rsidR="005C26ED" w:rsidRPr="0074495D" w:rsidRDefault="005C26ED" w:rsidP="005C26ED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214"/>
        <w:gridCol w:w="2984"/>
      </w:tblGrid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5C26ED" w:rsidRPr="0074495D" w:rsidTr="006E20B8">
        <w:tc>
          <w:tcPr>
            <w:tcW w:w="9571" w:type="dxa"/>
            <w:gridSpan w:val="3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5C26ED" w:rsidRPr="0074495D" w:rsidTr="006E20B8">
        <w:tc>
          <w:tcPr>
            <w:tcW w:w="2518" w:type="dxa"/>
          </w:tcPr>
          <w:p w:rsidR="005C26ED" w:rsidRPr="00475353" w:rsidRDefault="005C26ED" w:rsidP="006E20B8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74495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</w:t>
            </w:r>
            <w:r w:rsidR="00DB4A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Древнерусская литература–  1-2 произведения на выбор, например: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«Поучение» Владимира Мономаха,  «Повесть о разорении Рязани Батыем», «Житие Сергия Радонежского», «Домострой», «Повесть о Петре и Февронии Муромских», «Повесть о Ерше Ершовиче, сыне Щетинникове», «Житие протопопа Аввакума, им самим написанное» и др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М.В.Ломоносов – 1 стихотворение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5C26ED" w:rsidRPr="00807A66" w:rsidRDefault="005C26ED" w:rsidP="006E20B8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07A66">
              <w:rPr>
                <w:rFonts w:ascii="Times New Roman" w:hAnsi="Times New Roman"/>
                <w:i/>
                <w:iCs/>
                <w:sz w:val="24"/>
                <w:szCs w:val="24"/>
              </w:rPr>
              <w:t>Елисаветы Петровны 1747 года» и др.</w:t>
            </w:r>
            <w:r w:rsidRPr="00807A66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5C26ED" w:rsidRPr="0074495D" w:rsidRDefault="005C26ED" w:rsidP="006E20B8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Г.Р.Державин – 1-2 стихотворения по выбору,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«Фелица» (1782), «Осень во время осады Очакова» (1788), «Снигирь» 1800, «Водопад» (</w:t>
            </w:r>
            <w:r w:rsidRPr="0074495D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74495D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5C26ED" w:rsidRPr="0074495D" w:rsidRDefault="005C26ED" w:rsidP="006E20B8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А.С. Грибоедов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 w:rsidRPr="0074495D">
              <w:rPr>
                <w:rStyle w:val="st"/>
                <w:rFonts w:ascii="Times New Roman" w:hAnsi="Times New Roman"/>
                <w:sz w:val="24"/>
                <w:szCs w:val="24"/>
              </w:rPr>
              <w:t>1823 —1831)</w:t>
            </w:r>
            <w:r w:rsidRPr="0074495D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74495D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74495D"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74495D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5C26ED" w:rsidRPr="0074495D" w:rsidRDefault="005C26ED" w:rsidP="006E20B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«К 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lastRenderedPageBreak/>
              <w:t>вас любил: любовь еще, быть может…» (1829), «Зимнее утро» (1829), «Я памятник себе воздвиг нерукотворный…» (1836)</w:t>
            </w:r>
          </w:p>
          <w:p w:rsidR="005C26ED" w:rsidRPr="0074495D" w:rsidRDefault="005C26ED" w:rsidP="006E20B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74495D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пустынный…» (1823), </w:t>
            </w:r>
          </w:p>
          <w:p w:rsidR="005C26ED" w:rsidRPr="00807A66" w:rsidRDefault="005C26ED" w:rsidP="006E20B8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7A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</w:p>
          <w:p w:rsidR="005C26ED" w:rsidRPr="0074495D" w:rsidRDefault="005C26ED" w:rsidP="006E20B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 w:rsidRPr="0074495D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«Полтава» (1828), «Медный всадник» (1833) (Вступление)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К.Н.Батюшков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А.А.Дельвиг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Н.М.Языков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Е.А.Баратынский(2-3 стихотворения по выбору, 5-9 кл.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М.Ю.Лермонтов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М.Ю.Лермонтов 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C26ED" w:rsidRPr="0074495D" w:rsidRDefault="005C26ED" w:rsidP="006E20B8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-1-2 по выбору,например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«Песня про царя Ивана Васильевича, молодого опричника и удалого купца Калашникова» (1837), «Мцыри» (1839) и др.</w:t>
            </w:r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(8-9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А.Погорельский, В.Ф.Одоевский, С.Г.Писахов, Б.В.Шергин, А.М.Ремизов, Ю.К.Олеша, Е.В.Клюев  и др.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Н.В.Гоголь</w:t>
            </w:r>
          </w:p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Н.В.Гоголь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Повести – 5 из разных циклов, на выбор, входят в программу каждого класса, например: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 w:rsidRPr="0074495D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Н.А.Некрасов.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Стихотворения: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«Крестьянские дети» (1861), «Вчерашний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день, часу в шестом…» (1848),  «Несжатая полоса» (1854).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color w:val="auto"/>
              </w:rPr>
              <w:t>А.А. Фет</w:t>
            </w:r>
            <w:r w:rsidRPr="0074495D">
              <w:rPr>
                <w:b/>
                <w:bCs/>
                <w:color w:val="auto"/>
              </w:rPr>
              <w:t xml:space="preserve"> - </w:t>
            </w:r>
            <w:r w:rsidRPr="0074495D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74495D">
              <w:rPr>
                <w:color w:val="auto"/>
                <w:kern w:val="36"/>
              </w:rPr>
              <w:t xml:space="preserve">: </w:t>
            </w:r>
            <w:r w:rsidRPr="0074495D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</w:t>
            </w:r>
            <w:r w:rsidRPr="0074495D">
              <w:rPr>
                <w:b/>
                <w:bCs/>
                <w:i/>
                <w:iCs/>
                <w:color w:val="auto"/>
              </w:rPr>
              <w:lastRenderedPageBreak/>
              <w:t xml:space="preserve">(1881), «Учись у них –  у дуба, у березы…» (1883), «Я тебе ничего не скажу…» (1885) и др. 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color w:val="auto"/>
              </w:rPr>
              <w:t>(</w:t>
            </w:r>
            <w:r w:rsidRPr="0074495D">
              <w:rPr>
                <w:color w:val="auto"/>
                <w:kern w:val="36"/>
              </w:rPr>
              <w:t>5-8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Н.А.Некрасов</w:t>
            </w:r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выбору,например: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А.Н.Майков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А.К.Толстой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Я.П.Полонский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стихотворения по выбору, 5-9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И.С.Тургенев </w:t>
            </w:r>
          </w:p>
          <w:p w:rsidR="005C26ED" w:rsidRPr="0074495D" w:rsidRDefault="005C26ED" w:rsidP="006E20B8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i/>
                <w:iCs/>
                <w:color w:val="auto"/>
              </w:rPr>
              <w:t>- 1 рассказ по выбору, например</w:t>
            </w:r>
            <w:r w:rsidRPr="0074495D"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 w:rsidRPr="0074495D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74495D"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 w:rsidRPr="0074495D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74495D">
              <w:rPr>
                <w:b/>
                <w:bCs/>
                <w:i/>
                <w:iCs/>
                <w:color w:val="auto"/>
              </w:rPr>
              <w:t xml:space="preserve">«Разговор» (1878), «Воробей» (1878),«Два богача» (1878), «Русский язык» (1882) и др. 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74495D">
              <w:rPr>
                <w:color w:val="auto"/>
              </w:rPr>
              <w:t>(6-8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Н.С.Лесков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«Несмертельный Голован (Из рассказов о трех праведниках)» (1880), «Левша» (1881), «Тупейный художник» (1883), «Человек на часах» (1887)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М.Е.Салтыков-Щедрин </w:t>
            </w:r>
          </w:p>
          <w:p w:rsidR="005C26ED" w:rsidRPr="00807A66" w:rsidRDefault="005C26ED" w:rsidP="006E20B8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807A66">
              <w:rPr>
                <w:i/>
                <w:iCs/>
                <w:sz w:val="24"/>
                <w:szCs w:val="24"/>
              </w:rPr>
              <w:t xml:space="preserve">- 2 сказки по выбору, </w:t>
            </w:r>
            <w:r w:rsidRPr="00807A66">
              <w:rPr>
                <w:i/>
                <w:iCs/>
                <w:sz w:val="24"/>
                <w:szCs w:val="24"/>
              </w:rPr>
              <w:lastRenderedPageBreak/>
              <w:t>например</w:t>
            </w:r>
            <w:r w:rsidRPr="00807A66">
              <w:rPr>
                <w:b w:val="0"/>
                <w:bCs w:val="0"/>
                <w:i/>
                <w:iCs/>
                <w:sz w:val="24"/>
                <w:szCs w:val="24"/>
              </w:rPr>
              <w:t xml:space="preserve">: «Повесть о том, как один мужик двух генералов прокормил» (1869), «Премудрый пискарь» (1883), «Медведь на воеводстве» (1884) и др. </w:t>
            </w:r>
          </w:p>
          <w:p w:rsidR="005C26ED" w:rsidRPr="00807A66" w:rsidRDefault="005C26ED" w:rsidP="006E20B8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807A66">
              <w:rPr>
                <w:sz w:val="24"/>
                <w:szCs w:val="24"/>
              </w:rPr>
              <w:t>(7-8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Л.Н.Толстой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«Три смерти» (1858), «Холстомер» (1863, 1885), «Кавказский пленник» (1872), «После бала» (1903)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А.П.Чехов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А.А.Блок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грозой» (1899), «После грозы» (1900), «Девушка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пела в церковном хоре…» (1905), «Ты помнишь? В нашей бухте сонной…» (1911 – 1914)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А.А.Ахматова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74495D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74495D">
              <w:rPr>
                <w:color w:val="auto"/>
              </w:rPr>
              <w:t>(7-9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Н.С.Гумилев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М.И.Цветаева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О.Э.Мандельштам</w:t>
            </w:r>
          </w:p>
          <w:p w:rsidR="005C26ED" w:rsidRPr="0074495D" w:rsidRDefault="005C26ED" w:rsidP="006E20B8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74495D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5C26ED" w:rsidRPr="0074495D" w:rsidRDefault="005C26ED" w:rsidP="006E20B8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В.В.Маяковский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74495D"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74495D">
              <w:rPr>
                <w:color w:val="auto"/>
              </w:rPr>
              <w:t>(</w:t>
            </w:r>
            <w:r w:rsidRPr="0074495D">
              <w:rPr>
                <w:color w:val="auto"/>
                <w:shd w:val="clear" w:color="auto" w:fill="FFFFFF"/>
              </w:rPr>
              <w:t>7-8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С.А.Есенин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М.А.Булгаков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А.П.Платонов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М.М.Зощенко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5C26ED" w:rsidRPr="00475353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стихотворение  по выбору, например: «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А.И. Солженицын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В.М.Шукшин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М.Горький, А.И.Куприн,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Л.Н.Андреев, И.А.Бунин,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И.С.Шмелев, А.С. Грин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К.Д.Бальмонт, И.А.Бунин,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М.А.Волошин, В.Хлебников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744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Б.Л.Пастернак, Н.А.Заболоцкий, Д.Хармс,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Н.М.Олейников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выбору, 5-9 кл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М.А.Шолохов, В.Л.Кондратьев, В.О. Богомолов, Б.Л.Васильев,  В.В.Быков, В.П.Астафьев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М.М.Пришвин,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К.Г.Паустовский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В.Г.Распутин, В.П.Астафьев, Ф.А.Искандер, Ю.И.Коваль,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Ю.П.Казаков, В.В.Голявкин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2-й половины ХХ в.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Н.И. Глазков, Е.А.Евтушенко, А.А.Вознесенский, Н.М.Рубцов, Д.С.Самойлов,А.А. Тарковский, Б.Ш.Окуджава,  В.С.Высоцкий, Ю.П.Мориц, И.А.Бродский,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А.С.Кушнер, О.Е.Григорьев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И.С.Шмелев, В.В.Набоков,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С.Д.Довлатов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– по выбору, 5-9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Н.Назаркин, А.Гиваргизов, Ю.Кузнецова, Д.Сабитова, Е.Мурашова, М.Аромштам, А.Петрова, С.Седов, С.Востоков , Э.Веркин, М.Аромштам, Н.Евдокимова, Н.Абгарян, М.Петросян, А.Жвалевский и Е.Пастернак, Ая Эн, Д.Вильке </w:t>
            </w:r>
            <w:r w:rsidRPr="007449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(1-2 произведения по выбору, 5-8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9571" w:type="dxa"/>
            <w:gridSpan w:val="3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Г.Тукай, М.Карим,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75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К.Кулиев, Р.Гамзатов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5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5C26ED" w:rsidRPr="0074495D" w:rsidRDefault="005C26ED" w:rsidP="006E20B8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5353">
              <w:rPr>
                <w:rFonts w:ascii="Times New Roman" w:hAnsi="Times New Roman"/>
                <w:b/>
                <w:bCs/>
                <w:sz w:val="24"/>
                <w:szCs w:val="24"/>
              </w:rPr>
              <w:t>5-9 кл.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9571" w:type="dxa"/>
            <w:gridSpan w:val="3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Гомер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Кихот»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74495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Зарубежный фольклор</w:t>
            </w:r>
            <w:r w:rsidR="006363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легенды, баллады, саги, песни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5-7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В.Шекспир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pStyle w:val="a3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74495D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5C26ED" w:rsidRPr="0074495D" w:rsidRDefault="005C26ED" w:rsidP="006E20B8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r w:rsidRPr="0074495D">
              <w:rPr>
                <w:rFonts w:ascii="Times New Roman" w:hAnsi="Times New Roman"/>
                <w:i/>
                <w:iCs/>
                <w:lang w:bidi="he-IL"/>
              </w:rPr>
              <w:t>№ 66 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</w:p>
          <w:p w:rsidR="005C26ED" w:rsidRPr="0074495D" w:rsidRDefault="005C26ED" w:rsidP="006E20B8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 w:rsidRPr="0074495D">
              <w:rPr>
                <w:rFonts w:ascii="Times New Roman" w:hAnsi="Times New Roman"/>
                <w:b/>
                <w:bCs/>
                <w:lang w:bidi="he-IL"/>
              </w:rPr>
              <w:t>(7-8 кл.)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Д.Дефо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Обманщик» (1664),«Мещанин во дворянстве» (1670).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Г.Х.Андерсен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«Душа моя мрачна. Скорей, певец, скорей!» (1814)(пер. М. Лермонтова), «Прощание Наполеона» (1815) (пер. В. Луговского), Романс  («Какая  радость  заменит былое светлых чар...») (1815) (пер. Вяч.Иванова),  «Стансы к Августе» (1816)(пер. А. Плещеева)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Чайльд Гарольда» (1809 – 1811) (пер. В. Левика). 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pStyle w:val="a3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67" w:type="dxa"/>
          </w:tcPr>
          <w:p w:rsidR="005C26ED" w:rsidRPr="0074495D" w:rsidRDefault="005C26ED" w:rsidP="006E20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Ш.Перро, В.Гауф, Э.Т.А. Гофман, Бр.Гримм,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Л.Кэрролл, Л.Ф.Баум, Д.М. Барри, Д.Родари, М.Энде, Д.Р.Р.Толкиен, К.Льюис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П.Мериме, Э. По, О`Генри, О.Уайльд, А.К.Дойл, Джером К. Джером, У.Сароян,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7-9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4495D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А.Дюма, В.Скотт, В.Гюго, Ч.Диккенс, М.Рид, Ж.Верн, Г.Уэллс, Э.М.Ремарк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(1-2 романа по выбору, 7-9 кл)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М.Твен, Ф.Х.Бёрнетт, Л.М.Монтгомери, А.де Сент-Экзюпери, А.Линдгрен, Я.Корчак,  Харпер Ли, У.Голдинг, Р.Брэдбери, Д.Сэлинджер, П.Гэллико,</w:t>
            </w: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К.Патерсон, Б.Кауфман, Ф.Бёрнетт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5-9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Р.Киплинг, Дж.Лондон,</w:t>
            </w: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Э.Сетон-Томпсон, Д.Дарелл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(1-2 произведения по выбору, 5-7 кл.)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Современные зарубежная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проза, например: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А. Тор, Д. Пеннак, У.Старк, К. ДиКамилло, М.Парр, Г.Шмидт, Д.Гроссман, С.Каста, Э.Файн, Е.Ельчин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</w:p>
        </w:tc>
      </w:tr>
    </w:tbl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6ED" w:rsidRPr="0074495D" w:rsidRDefault="005C26ED" w:rsidP="005C26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составлении рабочих программ следует учесть:</w:t>
      </w:r>
    </w:p>
    <w:p w:rsidR="005C26ED" w:rsidRPr="0074495D" w:rsidRDefault="005C26ED" w:rsidP="005C26E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программе каждого класса должны быть представлены разножанровые произведения; произведения на разные темы; произведения разных эпох; программа каждого года должна демонстрировать детям разные грани литературы.</w:t>
      </w:r>
    </w:p>
    <w:p w:rsidR="005C26ED" w:rsidRPr="0074495D" w:rsidRDefault="005C26ED" w:rsidP="005C26E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программе  должно быть 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 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Важно помнить, что изучение русской классики продолжится в старшей школе, где обучающиеся существенно расширят знакомство с авторами, представленными в списках основной школы (например, с Н.А. Некрасовым, Н.С. Лесковым, Л.Н. Толстым, А.П. Чеховым, А.А. Ахматовой, В.В. Маяковским и т.п.).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При составлении программ возможно использовать </w:t>
      </w:r>
      <w:r w:rsidRPr="0074495D">
        <w:rPr>
          <w:rFonts w:ascii="Times New Roman" w:hAnsi="Times New Roman"/>
          <w:b/>
          <w:bCs/>
          <w:sz w:val="28"/>
          <w:szCs w:val="28"/>
        </w:rPr>
        <w:t>жанрово-тематические блоки</w:t>
      </w:r>
      <w:r w:rsidRPr="0074495D">
        <w:rPr>
          <w:rFonts w:ascii="Times New Roman" w:hAnsi="Times New Roman"/>
          <w:bCs/>
          <w:sz w:val="28"/>
          <w:szCs w:val="28"/>
        </w:rPr>
        <w:t xml:space="preserve">, хорошо зарекомендовавшие себя на практике. 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jc w:val="both"/>
        <w:rPr>
          <w:szCs w:val="28"/>
        </w:rPr>
      </w:pP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jc w:val="center"/>
        <w:rPr>
          <w:szCs w:val="28"/>
        </w:rPr>
      </w:pPr>
      <w:r w:rsidRPr="0074495D">
        <w:rPr>
          <w:szCs w:val="28"/>
        </w:rPr>
        <w:t>Основные теоретико-литературные понятия, требующие освоения в основной школе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Художественная литература как искусство слова. Художественный образ. 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Устное народное творчество. Жанры фольклора. Миф и фольклор.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литературные направления: классицизм, сентиментализм, романтизм, реализм, модернизм.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Стих и проза. Основы стихосложения: стихотворный метр и размер, ритм, рифма, строфа. </w:t>
      </w:r>
    </w:p>
    <w:p w:rsidR="005C26ED" w:rsidRPr="0074495D" w:rsidRDefault="005C26ED" w:rsidP="005C26ED">
      <w:pPr>
        <w:pStyle w:val="21"/>
        <w:spacing w:line="360" w:lineRule="auto"/>
        <w:ind w:right="0" w:firstLine="709"/>
        <w:rPr>
          <w:i/>
          <w:szCs w:val="28"/>
        </w:rPr>
      </w:pPr>
    </w:p>
    <w:p w:rsidR="002A7E96" w:rsidRPr="005C26ED" w:rsidRDefault="002A7E96"/>
    <w:sectPr w:rsidR="002A7E96" w:rsidRPr="005C26ED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12" w:rsidRDefault="00266D12" w:rsidP="005C26ED">
      <w:pPr>
        <w:spacing w:after="0" w:line="240" w:lineRule="auto"/>
      </w:pPr>
      <w:r>
        <w:separator/>
      </w:r>
    </w:p>
  </w:endnote>
  <w:endnote w:type="continuationSeparator" w:id="0">
    <w:p w:rsidR="00266D12" w:rsidRDefault="00266D12" w:rsidP="005C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12" w:rsidRDefault="00266D12" w:rsidP="005C26ED">
      <w:pPr>
        <w:spacing w:after="0" w:line="240" w:lineRule="auto"/>
      </w:pPr>
      <w:r>
        <w:separator/>
      </w:r>
    </w:p>
  </w:footnote>
  <w:footnote w:type="continuationSeparator" w:id="0">
    <w:p w:rsidR="00266D12" w:rsidRDefault="00266D12" w:rsidP="005C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ED"/>
    <w:rsid w:val="0000054C"/>
    <w:rsid w:val="00000BEF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92"/>
    <w:rsid w:val="001461A1"/>
    <w:rsid w:val="0014636E"/>
    <w:rsid w:val="00146A1E"/>
    <w:rsid w:val="001470A1"/>
    <w:rsid w:val="00147226"/>
    <w:rsid w:val="00147539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12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A77"/>
    <w:rsid w:val="00396F44"/>
    <w:rsid w:val="00397194"/>
    <w:rsid w:val="003A111D"/>
    <w:rsid w:val="003A1311"/>
    <w:rsid w:val="003A191B"/>
    <w:rsid w:val="003A1ACE"/>
    <w:rsid w:val="003A2122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0EC6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6ED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5E7E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6ADB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330"/>
    <w:rsid w:val="006366E8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7D1"/>
    <w:rsid w:val="00645AB1"/>
    <w:rsid w:val="0064607E"/>
    <w:rsid w:val="006462E0"/>
    <w:rsid w:val="00646317"/>
    <w:rsid w:val="00646563"/>
    <w:rsid w:val="006465D2"/>
    <w:rsid w:val="0064682E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65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AED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C4C"/>
    <w:rsid w:val="00706D42"/>
    <w:rsid w:val="00706EB2"/>
    <w:rsid w:val="00707351"/>
    <w:rsid w:val="007073F6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41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77A"/>
    <w:rsid w:val="00E34846"/>
    <w:rsid w:val="00E34B48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4B37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C031B"/>
    <w:rsid w:val="00EC0A94"/>
    <w:rsid w:val="00EC0B84"/>
    <w:rsid w:val="00EC0DF7"/>
    <w:rsid w:val="00EC134C"/>
    <w:rsid w:val="00EC17D6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40B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58"/>
    <w:rsid w:val="00FD0204"/>
    <w:rsid w:val="00FD0318"/>
    <w:rsid w:val="00FD05EC"/>
    <w:rsid w:val="00FD0A0E"/>
    <w:rsid w:val="00FD1803"/>
    <w:rsid w:val="00FD1D4E"/>
    <w:rsid w:val="00FD237E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D214"/>
  <w15:docId w15:val="{504206DF-AB43-4C50-BDA8-AD4FD74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E96"/>
  </w:style>
  <w:style w:type="paragraph" w:styleId="2">
    <w:name w:val="heading 2"/>
    <w:basedOn w:val="a"/>
    <w:link w:val="20"/>
    <w:qFormat/>
    <w:rsid w:val="005C26E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5C2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C26E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6E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5C26ED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5C26ED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rsid w:val="005C26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5C26E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5C26ED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5C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5C2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5C26ED"/>
  </w:style>
  <w:style w:type="paragraph" w:styleId="31">
    <w:name w:val="Body Text Indent 3"/>
    <w:basedOn w:val="a"/>
    <w:link w:val="32"/>
    <w:uiPriority w:val="99"/>
    <w:rsid w:val="005C26E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26ED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C26E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26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5C26E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C26E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C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6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5C26ED"/>
  </w:style>
  <w:style w:type="character" w:customStyle="1" w:styleId="poemyear">
    <w:name w:val="poemyear"/>
    <w:basedOn w:val="a0"/>
    <w:rsid w:val="005C26ED"/>
  </w:style>
  <w:style w:type="character" w:customStyle="1" w:styleId="st">
    <w:name w:val="st"/>
    <w:basedOn w:val="a0"/>
    <w:rsid w:val="005C26ED"/>
  </w:style>
  <w:style w:type="character" w:customStyle="1" w:styleId="line">
    <w:name w:val="line"/>
    <w:basedOn w:val="a0"/>
    <w:rsid w:val="005C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 Acer</cp:lastModifiedBy>
  <cp:revision>7</cp:revision>
  <cp:lastPrinted>2015-12-08T09:41:00Z</cp:lastPrinted>
  <dcterms:created xsi:type="dcterms:W3CDTF">2015-11-25T12:31:00Z</dcterms:created>
  <dcterms:modified xsi:type="dcterms:W3CDTF">2019-03-05T05:47:00Z</dcterms:modified>
</cp:coreProperties>
</file>