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B2" w:rsidRDefault="001C6AB2" w:rsidP="001C6AB2">
      <w:pPr>
        <w:pStyle w:val="a3"/>
        <w:jc w:val="center"/>
        <w:rPr>
          <w:b/>
          <w:sz w:val="28"/>
          <w:szCs w:val="28"/>
        </w:rPr>
      </w:pPr>
      <w:r w:rsidRPr="001C6AB2">
        <w:rPr>
          <w:b/>
          <w:sz w:val="28"/>
          <w:szCs w:val="28"/>
        </w:rPr>
        <w:t>Материально-техническое обеспечение</w:t>
      </w:r>
    </w:p>
    <w:p w:rsidR="001C6AB2" w:rsidRPr="001C6AB2" w:rsidRDefault="001C6AB2" w:rsidP="001C6A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 искусство</w:t>
      </w:r>
    </w:p>
    <w:p w:rsidR="001C6AB2" w:rsidRPr="00550E1F" w:rsidRDefault="001C6AB2" w:rsidP="001C6AB2">
      <w:pPr>
        <w:pStyle w:val="a4"/>
        <w:spacing w:after="0"/>
        <w:ind w:firstLine="709"/>
        <w:jc w:val="both"/>
      </w:pPr>
      <w:r w:rsidRPr="00550E1F">
        <w:t>В таблице введены символические обозначения:</w:t>
      </w:r>
    </w:p>
    <w:p w:rsidR="001C6AB2" w:rsidRPr="00550E1F" w:rsidRDefault="001C6AB2" w:rsidP="001C6AB2">
      <w:pPr>
        <w:pStyle w:val="a4"/>
        <w:spacing w:after="0"/>
        <w:ind w:firstLine="709"/>
        <w:jc w:val="both"/>
      </w:pPr>
      <w:r w:rsidRPr="00550E1F">
        <w:rPr>
          <w:b/>
        </w:rPr>
        <w:t xml:space="preserve">Д </w:t>
      </w:r>
      <w:r w:rsidRPr="00550E1F">
        <w:t xml:space="preserve">– демонстрационный экземпляр </w:t>
      </w:r>
      <w:proofErr w:type="gramStart"/>
      <w:r w:rsidRPr="00550E1F">
        <w:t xml:space="preserve">( </w:t>
      </w:r>
      <w:proofErr w:type="gramEnd"/>
      <w:r w:rsidRPr="00550E1F">
        <w:t>один экземпляр, кроме специально оговоренных случаев), в том числе используемые для постоянной экспозиции;</w:t>
      </w:r>
    </w:p>
    <w:p w:rsidR="001C6AB2" w:rsidRPr="00550E1F" w:rsidRDefault="001C6AB2" w:rsidP="001C6AB2">
      <w:pPr>
        <w:pStyle w:val="a4"/>
        <w:spacing w:after="0"/>
        <w:ind w:firstLine="709"/>
        <w:jc w:val="both"/>
      </w:pPr>
      <w:proofErr w:type="gramStart"/>
      <w:r w:rsidRPr="00550E1F">
        <w:rPr>
          <w:b/>
        </w:rPr>
        <w:t>К</w:t>
      </w:r>
      <w:proofErr w:type="gramEnd"/>
      <w:r w:rsidRPr="00550E1F">
        <w:rPr>
          <w:b/>
        </w:rPr>
        <w:t xml:space="preserve"> </w:t>
      </w:r>
      <w:r w:rsidRPr="00550E1F">
        <w:t>– полный комплект (исходя из реальной наполняемости класса);</w:t>
      </w:r>
    </w:p>
    <w:p w:rsidR="001C6AB2" w:rsidRPr="00550E1F" w:rsidRDefault="001C6AB2" w:rsidP="001C6AB2">
      <w:pPr>
        <w:pStyle w:val="a4"/>
        <w:spacing w:after="0"/>
        <w:ind w:firstLine="709"/>
        <w:jc w:val="both"/>
      </w:pPr>
      <w:r w:rsidRPr="00550E1F">
        <w:rPr>
          <w:b/>
        </w:rPr>
        <w:t>Ф</w:t>
      </w:r>
      <w:r w:rsidRPr="00550E1F"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1C6AB2" w:rsidRPr="003B383F" w:rsidRDefault="001C6AB2" w:rsidP="001C6AB2">
      <w:pPr>
        <w:pStyle w:val="a4"/>
        <w:spacing w:after="0"/>
        <w:ind w:firstLine="709"/>
        <w:jc w:val="both"/>
      </w:pPr>
      <w:proofErr w:type="gramStart"/>
      <w:r w:rsidRPr="00550E1F">
        <w:rPr>
          <w:b/>
        </w:rPr>
        <w:t>П</w:t>
      </w:r>
      <w:proofErr w:type="gramEnd"/>
      <w:r w:rsidRPr="00550E1F"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3552"/>
        <w:gridCol w:w="1271"/>
        <w:gridCol w:w="3249"/>
        <w:gridCol w:w="1559"/>
        <w:gridCol w:w="5103"/>
      </w:tblGrid>
      <w:tr w:rsidR="001C6AB2" w:rsidRPr="00550E1F" w:rsidTr="00303A60">
        <w:trPr>
          <w:cantSplit/>
          <w:trHeight w:val="837"/>
        </w:trPr>
        <w:tc>
          <w:tcPr>
            <w:tcW w:w="683" w:type="dxa"/>
            <w:vAlign w:val="center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№</w:t>
            </w:r>
          </w:p>
        </w:tc>
        <w:tc>
          <w:tcPr>
            <w:tcW w:w="8072" w:type="dxa"/>
            <w:gridSpan w:val="3"/>
            <w:vAlign w:val="center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  <w:vAlign w:val="center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Необх</w:t>
            </w:r>
            <w:proofErr w:type="spellEnd"/>
            <w:r w:rsidRPr="00550E1F">
              <w:rPr>
                <w:rFonts w:ascii="Times New Roman" w:hAnsi="Times New Roman"/>
              </w:rPr>
              <w:t>.</w:t>
            </w:r>
          </w:p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5103" w:type="dxa"/>
            <w:vAlign w:val="center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Примечания</w:t>
            </w:r>
            <w:proofErr w:type="spellEnd"/>
          </w:p>
        </w:tc>
      </w:tr>
      <w:tr w:rsidR="001C6AB2" w:rsidRPr="00550E1F" w:rsidTr="00303A60">
        <w:trPr>
          <w:cantSplit/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tabs>
                <w:tab w:val="center" w:pos="2232"/>
                <w:tab w:val="right" w:pos="4464"/>
              </w:tabs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ab/>
              <w:t>4</w:t>
            </w:r>
            <w:r w:rsidRPr="00550E1F">
              <w:rPr>
                <w:rFonts w:ascii="Times New Roman" w:hAnsi="Times New Roman"/>
              </w:rPr>
              <w:tab/>
            </w:r>
          </w:p>
        </w:tc>
      </w:tr>
      <w:tr w:rsidR="001C6AB2" w:rsidRPr="00550E1F" w:rsidTr="00303A60">
        <w:trPr>
          <w:cantSplit/>
          <w:trHeight w:val="144"/>
        </w:trPr>
        <w:tc>
          <w:tcPr>
            <w:tcW w:w="15417" w:type="dxa"/>
            <w:gridSpan w:val="6"/>
          </w:tcPr>
          <w:p w:rsidR="001C6AB2" w:rsidRPr="00550E1F" w:rsidRDefault="001C6AB2" w:rsidP="00303A60">
            <w:pPr>
              <w:tabs>
                <w:tab w:val="center" w:pos="2232"/>
                <w:tab w:val="right" w:pos="446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1.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Библиотечный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фонд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книгопечатная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продукция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C6AB2" w:rsidRPr="00BD7FAF" w:rsidTr="00303A60">
        <w:trPr>
          <w:cantSplit/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  <w:vMerge w:val="restart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Стандарт по изобразительному искусству, примерная программа, 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1C6AB2" w:rsidRPr="00550E1F" w:rsidTr="00303A60">
        <w:trPr>
          <w:cantSplit/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Примерная программа начального общего образования по изобразительному искусству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  <w:vMerge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cantSplit/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3.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Рабочие программы по изобразительному искусству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  <w:vMerge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</w:tr>
      <w:tr w:rsidR="001C6AB2" w:rsidRPr="00BD7FAF" w:rsidTr="001C6AB2">
        <w:trPr>
          <w:trHeight w:val="1248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4.</w:t>
            </w:r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50E1F">
              <w:rPr>
                <w:rFonts w:ascii="Times New Roman" w:hAnsi="Times New Roman"/>
                <w:lang w:val="ru-RU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1C6AB2" w:rsidRPr="00550E1F" w:rsidRDefault="001C6AB2" w:rsidP="00303A60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1C6AB2" w:rsidRPr="00550E1F" w:rsidTr="00303A60">
        <w:trPr>
          <w:trHeight w:val="544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5.</w:t>
            </w:r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Учебники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изобразительному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</w:tr>
      <w:tr w:rsidR="001C6AB2" w:rsidRPr="00BD7FAF" w:rsidTr="00303A60">
        <w:trPr>
          <w:trHeight w:val="901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6.</w:t>
            </w:r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Рабочие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тетради</w:t>
            </w:r>
            <w:proofErr w:type="spellEnd"/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1C6AB2" w:rsidRPr="00550E1F" w:rsidTr="00303A60">
        <w:trPr>
          <w:trHeight w:val="574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7.</w:t>
            </w:r>
          </w:p>
          <w:p w:rsidR="001C6AB2" w:rsidRPr="00DF5A8A" w:rsidRDefault="001C6AB2" w:rsidP="00303A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Методические пособия (рекомендации </w:t>
            </w:r>
            <w:proofErr w:type="gramStart"/>
            <w:r w:rsidRPr="00550E1F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50E1F">
              <w:rPr>
                <w:rFonts w:ascii="Times New Roman" w:hAnsi="Times New Roman"/>
                <w:lang w:val="ru-RU"/>
              </w:rPr>
              <w:t xml:space="preserve"> проведения уроков изобразительного искусства)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284"/>
        </w:trPr>
        <w:tc>
          <w:tcPr>
            <w:tcW w:w="683" w:type="dxa"/>
          </w:tcPr>
          <w:p w:rsidR="001C6AB2" w:rsidRPr="00095706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</w:rPr>
              <w:t>8.</w:t>
            </w:r>
          </w:p>
        </w:tc>
        <w:tc>
          <w:tcPr>
            <w:tcW w:w="8072" w:type="dxa"/>
            <w:gridSpan w:val="3"/>
          </w:tcPr>
          <w:p w:rsidR="001C6AB2" w:rsidRPr="00095706" w:rsidRDefault="001C6AB2" w:rsidP="00303A6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</w:rPr>
              <w:t>Методические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журналы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1C6AB2" w:rsidRPr="00095706" w:rsidRDefault="001C6AB2" w:rsidP="00303A6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</w:rPr>
              <w:t>Федерального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значения</w:t>
            </w:r>
            <w:proofErr w:type="spellEnd"/>
          </w:p>
        </w:tc>
      </w:tr>
      <w:tr w:rsidR="001C6AB2" w:rsidRPr="00BD7FAF" w:rsidTr="00303A60">
        <w:trPr>
          <w:trHeight w:val="391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9.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Учебно-наглядные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пособия</w:t>
            </w:r>
            <w:proofErr w:type="spellEnd"/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Наглядные пособия в виде таблиц и плакатов – </w:t>
            </w:r>
            <w:r w:rsidRPr="00550E1F">
              <w:rPr>
                <w:rFonts w:ascii="Times New Roman" w:hAnsi="Times New Roman"/>
                <w:b/>
                <w:bCs/>
                <w:lang w:val="ru-RU"/>
              </w:rPr>
              <w:t>Д</w:t>
            </w:r>
            <w:r w:rsidRPr="00550E1F">
              <w:rPr>
                <w:rFonts w:ascii="Times New Roman" w:hAnsi="Times New Roman"/>
                <w:lang w:val="ru-RU"/>
              </w:rPr>
              <w:t>, формата А</w:t>
            </w:r>
            <w:proofErr w:type="gramStart"/>
            <w:r w:rsidRPr="00550E1F">
              <w:rPr>
                <w:rFonts w:ascii="Times New Roman" w:hAnsi="Times New Roman"/>
                <w:lang w:val="ru-RU"/>
              </w:rPr>
              <w:t>4</w:t>
            </w:r>
            <w:proofErr w:type="gramEnd"/>
            <w:r w:rsidRPr="00550E1F">
              <w:rPr>
                <w:rFonts w:ascii="Times New Roman" w:hAnsi="Times New Roman"/>
                <w:lang w:val="ru-RU"/>
              </w:rPr>
              <w:t xml:space="preserve"> – </w:t>
            </w:r>
            <w:r w:rsidRPr="00550E1F">
              <w:rPr>
                <w:rFonts w:ascii="Times New Roman" w:hAnsi="Times New Roman"/>
                <w:b/>
                <w:bCs/>
                <w:lang w:val="ru-RU"/>
              </w:rPr>
              <w:t>Ф</w:t>
            </w: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10.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Альбомы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одному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каждого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наименования</w:t>
            </w:r>
            <w:proofErr w:type="spellEnd"/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11.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Книги о художниках и художественных музеях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одной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каждого</w:t>
            </w:r>
            <w:proofErr w:type="spellEnd"/>
            <w:r w:rsidR="008516FE">
              <w:rPr>
                <w:rFonts w:ascii="Times New Roman" w:hAnsi="Times New Roman"/>
                <w:lang w:val="ru-RU"/>
              </w:rPr>
              <w:t xml:space="preserve"> </w:t>
            </w:r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наименования</w:t>
            </w:r>
            <w:proofErr w:type="spellEnd"/>
          </w:p>
        </w:tc>
      </w:tr>
      <w:tr w:rsidR="001C6AB2" w:rsidRPr="00550E1F" w:rsidTr="00303A60">
        <w:trPr>
          <w:cantSplit/>
          <w:trHeight w:val="144"/>
        </w:trPr>
        <w:tc>
          <w:tcPr>
            <w:tcW w:w="15417" w:type="dxa"/>
            <w:gridSpan w:val="6"/>
          </w:tcPr>
          <w:p w:rsidR="001C6AB2" w:rsidRPr="00550E1F" w:rsidRDefault="001C6AB2" w:rsidP="001C6AB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lastRenderedPageBreak/>
              <w:t>2. Печатные пособия</w:t>
            </w:r>
          </w:p>
        </w:tc>
      </w:tr>
      <w:tr w:rsidR="001C6AB2" w:rsidRPr="00BD7FA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12.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Портреты русских и зарубежных художников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1C6AB2" w:rsidRPr="00550E1F" w:rsidTr="00303A60">
        <w:trPr>
          <w:cantSplit/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13.</w:t>
            </w:r>
          </w:p>
        </w:tc>
        <w:tc>
          <w:tcPr>
            <w:tcW w:w="8072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559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cantSplit/>
          <w:trHeight w:val="144"/>
        </w:trPr>
        <w:tc>
          <w:tcPr>
            <w:tcW w:w="15417" w:type="dxa"/>
            <w:gridSpan w:val="6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3.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Информационно-коммуникационные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средства</w:t>
            </w:r>
            <w:proofErr w:type="spellEnd"/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14.</w:t>
            </w: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  <w:lang w:val="ru-RU"/>
              </w:rPr>
              <w:t>Мультимедийные</w:t>
            </w:r>
            <w:proofErr w:type="spellEnd"/>
            <w:r w:rsidRPr="00550E1F">
              <w:rPr>
                <w:rFonts w:ascii="Times New Roman" w:hAnsi="Times New Roman"/>
                <w:lang w:val="ru-RU"/>
              </w:rPr>
              <w:t xml:space="preserve"> обучающие художественные программы Электронные учебники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  <w:lang w:val="ru-RU"/>
              </w:rPr>
              <w:t>Мультимедийные</w:t>
            </w:r>
            <w:proofErr w:type="spellEnd"/>
            <w:r w:rsidRPr="00550E1F">
              <w:rPr>
                <w:rFonts w:ascii="Times New Roman" w:hAnsi="Times New Roman"/>
                <w:lang w:val="ru-RU"/>
              </w:rPr>
              <w:t xml:space="preserve">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1C6AB2" w:rsidRPr="001C6AB2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  <w:lang w:val="ru-RU"/>
              </w:rPr>
              <w:t>Возможно</w:t>
            </w:r>
            <w:r w:rsidRPr="001C6AB2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  <w:lang w:val="ru-RU"/>
              </w:rPr>
              <w:t>использование</w:t>
            </w:r>
            <w:r w:rsidRPr="001C6AB2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  <w:lang w:val="ru-RU"/>
              </w:rPr>
              <w:t>следующих</w:t>
            </w:r>
            <w:r w:rsidRPr="001C6AB2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  <w:lang w:val="ru-RU"/>
              </w:rPr>
              <w:t>программ</w:t>
            </w:r>
            <w:r w:rsidRPr="001C6AB2">
              <w:rPr>
                <w:rFonts w:ascii="Times New Roman" w:hAnsi="Times New Roman"/>
              </w:rPr>
              <w:t xml:space="preserve">: </w:t>
            </w:r>
          </w:p>
          <w:p w:rsidR="001C6AB2" w:rsidRPr="004E0346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Cake</w:t>
            </w:r>
            <w:r w:rsidRPr="004E0346">
              <w:rPr>
                <w:rFonts w:ascii="Times New Roman" w:hAnsi="Times New Roman"/>
              </w:rPr>
              <w:t>-</w:t>
            </w:r>
            <w:r w:rsidRPr="00550E1F">
              <w:rPr>
                <w:rFonts w:ascii="Times New Roman" w:hAnsi="Times New Roman"/>
              </w:rPr>
              <w:t>walk</w:t>
            </w:r>
            <w:r w:rsidRPr="004E0346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</w:rPr>
              <w:t>Pro</w:t>
            </w:r>
            <w:r w:rsidRPr="004E0346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</w:rPr>
              <w:t>Audio</w:t>
            </w:r>
            <w:r w:rsidRPr="004E0346">
              <w:rPr>
                <w:rFonts w:ascii="Times New Roman" w:hAnsi="Times New Roman"/>
              </w:rPr>
              <w:t xml:space="preserve"> 8, 5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4E0346">
              <w:rPr>
                <w:rFonts w:ascii="Times New Roman" w:hAnsi="Times New Roman"/>
              </w:rPr>
              <w:t xml:space="preserve"> 9, </w:t>
            </w:r>
            <w:r w:rsidRPr="00550E1F">
              <w:rPr>
                <w:rFonts w:ascii="Times New Roman" w:hAnsi="Times New Roman"/>
              </w:rPr>
              <w:t>Sound-Forge, Finale, Dance Machine, Coo//</w:t>
            </w:r>
          </w:p>
        </w:tc>
      </w:tr>
      <w:tr w:rsidR="001C6AB2" w:rsidRPr="00BD7FA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15.</w:t>
            </w: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Электронные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библиотеки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т.ч.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1C6AB2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Электронные библиотеки могут размещаться на компакт </w:t>
            </w:r>
            <w:proofErr w:type="gramStart"/>
            <w:r w:rsidRPr="00550E1F">
              <w:rPr>
                <w:rFonts w:ascii="Times New Roman" w:hAnsi="Times New Roman"/>
                <w:lang w:val="ru-RU"/>
              </w:rPr>
              <w:t>дисках</w:t>
            </w:r>
            <w:proofErr w:type="gramEnd"/>
            <w:r w:rsidRPr="00550E1F">
              <w:rPr>
                <w:rFonts w:ascii="Times New Roman" w:hAnsi="Times New Roman"/>
                <w:lang w:val="ru-RU"/>
              </w:rPr>
              <w:t>, либо создаваться в сетевом варианте (в т.ч. на базе образовательного учреждения).</w:t>
            </w:r>
          </w:p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16.</w:t>
            </w:r>
          </w:p>
        </w:tc>
        <w:tc>
          <w:tcPr>
            <w:tcW w:w="3552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Игровые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художественные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компьютерные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1271" w:type="dxa"/>
          </w:tcPr>
          <w:p w:rsidR="001C6AB2" w:rsidRPr="00842D3F" w:rsidRDefault="001C6AB2" w:rsidP="00303A6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cantSplit/>
          <w:trHeight w:val="144"/>
        </w:trPr>
        <w:tc>
          <w:tcPr>
            <w:tcW w:w="15417" w:type="dxa"/>
            <w:gridSpan w:val="6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4.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Технические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средства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(ТСО)</w:t>
            </w:r>
          </w:p>
        </w:tc>
      </w:tr>
      <w:tr w:rsidR="001C6AB2" w:rsidRPr="00BD7FA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17.</w:t>
            </w: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Музыкальный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центр</w:t>
            </w:r>
            <w:proofErr w:type="spellEnd"/>
          </w:p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1C6AB2" w:rsidRPr="00550E1F" w:rsidRDefault="001C6AB2" w:rsidP="00303A60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Аудио магнитофон и проигрыватель с возможностями использования </w:t>
            </w:r>
            <w:proofErr w:type="spellStart"/>
            <w:r w:rsidRPr="00550E1F">
              <w:rPr>
                <w:rFonts w:ascii="Times New Roman" w:hAnsi="Times New Roman"/>
                <w:lang w:val="ru-RU"/>
              </w:rPr>
              <w:t>компактдисков</w:t>
            </w:r>
            <w:proofErr w:type="spellEnd"/>
            <w:r w:rsidRPr="00550E1F">
              <w:rPr>
                <w:rFonts w:ascii="Times New Roman" w:hAnsi="Times New Roman"/>
                <w:lang w:val="ru-RU"/>
              </w:rPr>
              <w:t xml:space="preserve">: </w:t>
            </w:r>
            <w:r w:rsidRPr="00550E1F">
              <w:rPr>
                <w:rFonts w:ascii="Times New Roman" w:hAnsi="Times New Roman"/>
              </w:rPr>
              <w:t>CD</w:t>
            </w:r>
            <w:r w:rsidRPr="00550E1F">
              <w:rPr>
                <w:rFonts w:ascii="Times New Roman" w:hAnsi="Times New Roman"/>
                <w:lang w:val="ru-RU"/>
              </w:rPr>
              <w:t>-</w:t>
            </w:r>
            <w:r w:rsidRPr="00550E1F">
              <w:rPr>
                <w:rFonts w:ascii="Times New Roman" w:hAnsi="Times New Roman"/>
              </w:rPr>
              <w:t>R</w:t>
            </w:r>
            <w:r w:rsidRPr="00550E1F">
              <w:rPr>
                <w:rFonts w:ascii="Times New Roman" w:hAnsi="Times New Roman"/>
                <w:lang w:val="ru-RU"/>
              </w:rPr>
              <w:t xml:space="preserve">, </w:t>
            </w:r>
            <w:r w:rsidRPr="00550E1F">
              <w:rPr>
                <w:rFonts w:ascii="Times New Roman" w:hAnsi="Times New Roman"/>
              </w:rPr>
              <w:t>CD</w:t>
            </w:r>
            <w:r w:rsidRPr="00550E1F">
              <w:rPr>
                <w:rFonts w:ascii="Times New Roman" w:hAnsi="Times New Roman"/>
                <w:lang w:val="ru-RU"/>
              </w:rPr>
              <w:t xml:space="preserve"> </w:t>
            </w:r>
            <w:r w:rsidRPr="00550E1F">
              <w:rPr>
                <w:rFonts w:ascii="Times New Roman" w:hAnsi="Times New Roman"/>
              </w:rPr>
              <w:t>RW</w:t>
            </w:r>
            <w:r w:rsidRPr="00550E1F">
              <w:rPr>
                <w:rFonts w:ascii="Times New Roman" w:hAnsi="Times New Roman"/>
                <w:lang w:val="ru-RU"/>
              </w:rPr>
              <w:t xml:space="preserve">, </w:t>
            </w:r>
            <w:r w:rsidRPr="00550E1F">
              <w:rPr>
                <w:rFonts w:ascii="Times New Roman" w:hAnsi="Times New Roman"/>
              </w:rPr>
              <w:t>MP</w:t>
            </w:r>
            <w:r w:rsidRPr="00550E1F">
              <w:rPr>
                <w:rFonts w:ascii="Times New Roman" w:hAnsi="Times New Roman"/>
                <w:lang w:val="ru-RU"/>
              </w:rPr>
              <w:t xml:space="preserve"> 3, а также магнитных записей</w:t>
            </w: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18.</w:t>
            </w: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CD/DVD-</w:t>
            </w:r>
            <w:proofErr w:type="spellStart"/>
            <w:r w:rsidRPr="00550E1F">
              <w:rPr>
                <w:rFonts w:ascii="Times New Roman" w:hAnsi="Times New Roman"/>
              </w:rPr>
              <w:t>проигрыватели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BD7FA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19.</w:t>
            </w: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Телевизор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С диагональю не менее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550E1F">
                <w:rPr>
                  <w:rFonts w:ascii="Times New Roman" w:hAnsi="Times New Roman"/>
                  <w:lang w:val="ru-RU"/>
                </w:rPr>
                <w:t>72 см</w:t>
              </w:r>
            </w:smartTag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20.</w:t>
            </w:r>
          </w:p>
        </w:tc>
        <w:tc>
          <w:tcPr>
            <w:tcW w:w="3552" w:type="dxa"/>
          </w:tcPr>
          <w:p w:rsidR="001C6AB2" w:rsidRPr="00BD7FAF" w:rsidRDefault="001C6AB2" w:rsidP="00BD7FA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</w:rPr>
              <w:t>Видео</w:t>
            </w:r>
            <w:proofErr w:type="spellEnd"/>
            <w:r w:rsidR="00BD7FAF">
              <w:rPr>
                <w:rFonts w:ascii="Times New Roman" w:hAnsi="Times New Roman"/>
                <w:lang w:val="ru-RU"/>
              </w:rPr>
              <w:t>плеер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</w:tr>
      <w:tr w:rsidR="001C6AB2" w:rsidRPr="00BD7FA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21.</w:t>
            </w: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Слайд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проектор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Необходимо также иметь в кабинете устройство для затемнения окон</w:t>
            </w: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22.</w:t>
            </w:r>
          </w:p>
        </w:tc>
        <w:tc>
          <w:tcPr>
            <w:tcW w:w="3552" w:type="dxa"/>
          </w:tcPr>
          <w:p w:rsidR="001C6AB2" w:rsidRPr="00550E1F" w:rsidRDefault="00BD7FAF" w:rsidP="00BD7FA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Интерактивная доска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cantSplit/>
          <w:trHeight w:val="144"/>
        </w:trPr>
        <w:tc>
          <w:tcPr>
            <w:tcW w:w="15417" w:type="dxa"/>
            <w:gridSpan w:val="6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5.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Экранно-звуковые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пособия</w:t>
            </w:r>
            <w:proofErr w:type="spellEnd"/>
          </w:p>
        </w:tc>
      </w:tr>
      <w:tr w:rsidR="001C6AB2" w:rsidRPr="00BD7FAF" w:rsidTr="00303A60">
        <w:trPr>
          <w:cantSplit/>
          <w:trHeight w:val="829"/>
        </w:trPr>
        <w:tc>
          <w:tcPr>
            <w:tcW w:w="683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23.</w:t>
            </w:r>
          </w:p>
          <w:p w:rsidR="001C6AB2" w:rsidRPr="00842D3F" w:rsidRDefault="001C6AB2" w:rsidP="00303A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C6AB2" w:rsidRPr="00842D3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Презентации на </w:t>
            </w:r>
            <w:r w:rsidRPr="00550E1F">
              <w:rPr>
                <w:rFonts w:ascii="Times New Roman" w:hAnsi="Times New Roman"/>
              </w:rPr>
              <w:t>CD</w:t>
            </w:r>
            <w:r w:rsidRPr="00550E1F">
              <w:rPr>
                <w:rFonts w:ascii="Times New Roman" w:hAnsi="Times New Roman"/>
                <w:lang w:val="ru-RU"/>
              </w:rPr>
              <w:t xml:space="preserve"> /</w:t>
            </w:r>
            <w:r w:rsidRPr="00550E1F">
              <w:rPr>
                <w:rFonts w:ascii="Times New Roman" w:hAnsi="Times New Roman"/>
              </w:rPr>
              <w:t>DVD</w:t>
            </w:r>
            <w:r w:rsidRPr="00550E1F">
              <w:rPr>
                <w:rFonts w:ascii="Times New Roman" w:hAnsi="Times New Roman"/>
                <w:lang w:val="ru-RU"/>
              </w:rPr>
              <w:t xml:space="preserve"> дисках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1C6AB2" w:rsidRPr="00550E1F" w:rsidTr="00303A60">
        <w:trPr>
          <w:cantSplit/>
          <w:trHeight w:val="144"/>
        </w:trPr>
        <w:tc>
          <w:tcPr>
            <w:tcW w:w="15417" w:type="dxa"/>
            <w:gridSpan w:val="6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6.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Учебно-практическое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оборудование</w:t>
            </w:r>
            <w:proofErr w:type="spellEnd"/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Краски</w:t>
            </w:r>
            <w:proofErr w:type="spellEnd"/>
            <w:r w:rsidRPr="00550E1F">
              <w:rPr>
                <w:rFonts w:ascii="Times New Roman" w:hAnsi="Times New Roman"/>
              </w:rPr>
              <w:t xml:space="preserve">  </w:t>
            </w:r>
            <w:proofErr w:type="spellStart"/>
            <w:r w:rsidRPr="00550E1F">
              <w:rPr>
                <w:rFonts w:ascii="Times New Roman" w:hAnsi="Times New Roman"/>
              </w:rPr>
              <w:t>акварельные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Краски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гуашевые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Бумага</w:t>
            </w:r>
            <w:proofErr w:type="spellEnd"/>
            <w:r w:rsidRPr="00550E1F">
              <w:rPr>
                <w:rFonts w:ascii="Times New Roman" w:hAnsi="Times New Roman"/>
              </w:rPr>
              <w:t xml:space="preserve">  А3, А4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Бумага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цветная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Фломастеры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Восковые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мелки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Пастель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271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Сангина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Уголь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Кисти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беличьи</w:t>
            </w:r>
            <w:proofErr w:type="spellEnd"/>
            <w:r w:rsidRPr="00550E1F">
              <w:rPr>
                <w:rFonts w:ascii="Times New Roman" w:hAnsi="Times New Roman"/>
              </w:rPr>
              <w:t xml:space="preserve">  № 5, 10, 20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Кисти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щетина</w:t>
            </w:r>
            <w:proofErr w:type="spellEnd"/>
            <w:r w:rsidRPr="00550E1F">
              <w:rPr>
                <w:rFonts w:ascii="Times New Roman" w:hAnsi="Times New Roman"/>
              </w:rPr>
              <w:t xml:space="preserve"> № 3, 10, 13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Емкости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для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воды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Стеки</w:t>
            </w:r>
            <w:proofErr w:type="spellEnd"/>
            <w:r w:rsidRPr="00550E1F">
              <w:rPr>
                <w:rFonts w:ascii="Times New Roman" w:hAnsi="Times New Roman"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</w:rPr>
              <w:t>набор</w:t>
            </w:r>
            <w:proofErr w:type="spellEnd"/>
            <w:r w:rsidRPr="00550E1F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Пластилин</w:t>
            </w:r>
            <w:proofErr w:type="spellEnd"/>
            <w:r w:rsidRPr="00550E1F">
              <w:rPr>
                <w:rFonts w:ascii="Times New Roman" w:hAnsi="Times New Roman"/>
              </w:rPr>
              <w:t xml:space="preserve"> / </w:t>
            </w:r>
            <w:proofErr w:type="spellStart"/>
            <w:r w:rsidRPr="00550E1F">
              <w:rPr>
                <w:rFonts w:ascii="Times New Roman" w:hAnsi="Times New Roman"/>
              </w:rPr>
              <w:t>глина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Клей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Ножницы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cantSplit/>
          <w:trHeight w:val="144"/>
        </w:trPr>
        <w:tc>
          <w:tcPr>
            <w:tcW w:w="15417" w:type="dxa"/>
            <w:gridSpan w:val="6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7.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Модели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натурный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фонд</w:t>
            </w:r>
            <w:proofErr w:type="spellEnd"/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Муляжи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фруктов</w:t>
            </w:r>
            <w:proofErr w:type="spellEnd"/>
            <w:r w:rsidRPr="00550E1F">
              <w:rPr>
                <w:rFonts w:ascii="Times New Roman" w:hAnsi="Times New Roman"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</w:rPr>
              <w:t>комплект</w:t>
            </w:r>
            <w:proofErr w:type="spellEnd"/>
            <w:r w:rsidRPr="00550E1F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Муляжи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овощей</w:t>
            </w:r>
            <w:proofErr w:type="spellEnd"/>
            <w:r w:rsidRPr="00550E1F">
              <w:rPr>
                <w:rFonts w:ascii="Times New Roman" w:hAnsi="Times New Roman"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</w:rPr>
              <w:t>комплект</w:t>
            </w:r>
            <w:proofErr w:type="spellEnd"/>
            <w:r w:rsidRPr="00550E1F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6AB2" w:rsidRPr="00550E1F" w:rsidTr="00303A60">
        <w:trPr>
          <w:trHeight w:val="144"/>
        </w:trPr>
        <w:tc>
          <w:tcPr>
            <w:tcW w:w="683" w:type="dxa"/>
          </w:tcPr>
          <w:p w:rsidR="001C6AB2" w:rsidRPr="00550E1F" w:rsidRDefault="001C6AB2" w:rsidP="001C6AB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1C6AB2" w:rsidRPr="00550E1F" w:rsidRDefault="001C6AB2" w:rsidP="00303A60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Гербарии</w:t>
            </w:r>
            <w:proofErr w:type="spellEnd"/>
          </w:p>
        </w:tc>
        <w:tc>
          <w:tcPr>
            <w:tcW w:w="1271" w:type="dxa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9911" w:type="dxa"/>
            <w:gridSpan w:val="3"/>
          </w:tcPr>
          <w:p w:rsidR="001C6AB2" w:rsidRPr="00550E1F" w:rsidRDefault="001C6AB2" w:rsidP="00303A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C6AB2" w:rsidRDefault="001C6AB2" w:rsidP="001C6AB2">
      <w:pPr>
        <w:jc w:val="center"/>
        <w:rPr>
          <w:rFonts w:ascii="Times New Roman" w:hAnsi="Times New Roman"/>
          <w:b/>
          <w:lang w:val="ru-RU"/>
        </w:rPr>
      </w:pPr>
    </w:p>
    <w:p w:rsidR="009E5FE0" w:rsidRDefault="009E5FE0" w:rsidP="009E5FE0">
      <w:pPr>
        <w:shd w:val="clear" w:color="auto" w:fill="FFFFFF"/>
        <w:rPr>
          <w:rFonts w:asciiTheme="minorHAnsi" w:hAnsiTheme="minorHAnsi"/>
          <w:b/>
          <w:color w:val="000000"/>
          <w:szCs w:val="28"/>
          <w:lang w:eastAsia="ru-RU"/>
        </w:rPr>
      </w:pPr>
      <w:proofErr w:type="spellStart"/>
      <w:r w:rsidRPr="000D4FA9">
        <w:rPr>
          <w:rFonts w:ascii="YS Text" w:hAnsi="YS Text"/>
          <w:b/>
          <w:color w:val="000000"/>
          <w:szCs w:val="28"/>
          <w:lang w:eastAsia="ru-RU"/>
        </w:rPr>
        <w:t>Интернет</w:t>
      </w:r>
      <w:proofErr w:type="spellEnd"/>
      <w:r w:rsidRPr="000D4FA9">
        <w:rPr>
          <w:rFonts w:ascii="YS Text" w:hAnsi="YS Text"/>
          <w:b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0D4FA9">
        <w:rPr>
          <w:rFonts w:ascii="YS Text" w:hAnsi="YS Text"/>
          <w:b/>
          <w:color w:val="000000"/>
          <w:szCs w:val="28"/>
          <w:lang w:eastAsia="ru-RU"/>
        </w:rPr>
        <w:t>ресурсы</w:t>
      </w:r>
      <w:proofErr w:type="spellEnd"/>
      <w:r>
        <w:rPr>
          <w:rFonts w:ascii="YS Text" w:hAnsi="YS Text"/>
          <w:b/>
          <w:color w:val="000000"/>
          <w:szCs w:val="28"/>
          <w:lang w:eastAsia="ru-RU"/>
        </w:rPr>
        <w:t xml:space="preserve"> :</w:t>
      </w:r>
      <w:proofErr w:type="gramEnd"/>
    </w:p>
    <w:p w:rsidR="009E5FE0" w:rsidRPr="009E5FE0" w:rsidRDefault="009E5FE0" w:rsidP="009E5FE0">
      <w:pPr>
        <w:shd w:val="clear" w:color="auto" w:fill="FFFFFF"/>
        <w:rPr>
          <w:rFonts w:asciiTheme="minorHAnsi" w:hAnsiTheme="minorHAnsi"/>
          <w:b/>
          <w:color w:val="000000"/>
          <w:szCs w:val="28"/>
          <w:lang w:val="ru-RU" w:eastAsia="ru-RU"/>
        </w:rPr>
      </w:pPr>
      <w:hyperlink r:id="rId5" w:history="1"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http</w:t>
        </w:r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://</w:t>
        </w:r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www</w:t>
        </w:r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prosv</w:t>
        </w:r>
        <w:proofErr w:type="spellEnd"/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ru</w:t>
        </w:r>
        <w:proofErr w:type="spellEnd"/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/</w:t>
        </w:r>
      </w:hyperlink>
      <w:r w:rsidRPr="009E5FE0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 xml:space="preserve">  Сайт издательства ПРОСВЕЩЕНИЕ</w:t>
      </w:r>
    </w:p>
    <w:p w:rsidR="009E5FE0" w:rsidRPr="009E5FE0" w:rsidRDefault="009E5FE0" w:rsidP="009E5FE0">
      <w:pPr>
        <w:spacing w:before="100" w:beforeAutospacing="1" w:after="100" w:afterAutospacing="1"/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</w:pPr>
      <w:hyperlink r:id="rId6" w:history="1"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http</w:t>
        </w:r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://</w:t>
        </w:r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www</w:t>
        </w:r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int</w:t>
        </w:r>
        <w:proofErr w:type="spellEnd"/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-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edu</w:t>
        </w:r>
        <w:proofErr w:type="spellEnd"/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ru</w:t>
        </w:r>
        <w:proofErr w:type="spellEnd"/>
      </w:hyperlink>
      <w:r w:rsidRPr="009E5FE0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 xml:space="preserve">  – Институт новых технологий образования. Сайт представляет различные дидактические и методические пособия.</w:t>
      </w:r>
    </w:p>
    <w:p w:rsidR="009E5FE0" w:rsidRPr="009E5FE0" w:rsidRDefault="009E5FE0" w:rsidP="009E5FE0">
      <w:pPr>
        <w:spacing w:before="100" w:beforeAutospacing="1" w:after="100" w:afterAutospacing="1"/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</w:pPr>
      <w:hyperlink r:id="rId7" w:history="1"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http</w:t>
        </w:r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://</w:t>
        </w:r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festival</w:t>
        </w:r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.1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september</w:t>
        </w:r>
        <w:proofErr w:type="spellEnd"/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ru</w:t>
        </w:r>
        <w:proofErr w:type="spellEnd"/>
      </w:hyperlink>
      <w:r w:rsidRPr="009E5FE0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 xml:space="preserve">  – Фестиваль педагогических идей «Открытый урок».</w:t>
      </w:r>
    </w:p>
    <w:p w:rsidR="009E5FE0" w:rsidRPr="009E5FE0" w:rsidRDefault="009E5FE0" w:rsidP="009E5FE0">
      <w:pPr>
        <w:spacing w:before="100" w:beforeAutospacing="1" w:after="100" w:afterAutospacing="1"/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</w:pPr>
      <w:hyperlink r:id="rId8" w:history="1"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http</w:t>
        </w:r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://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nsc</w:t>
        </w:r>
        <w:proofErr w:type="spellEnd"/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.1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september</w:t>
        </w:r>
        <w:proofErr w:type="spellEnd"/>
        <w:r w:rsidRPr="009E5FE0">
          <w:rPr>
            <w:rStyle w:val="a6"/>
            <w:rFonts w:ascii="YS Text" w:hAnsi="YS Text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 w:rsidRPr="00BC70D3">
          <w:rPr>
            <w:rStyle w:val="a6"/>
            <w:rFonts w:ascii="YS Text" w:hAnsi="YS Text"/>
            <w:sz w:val="23"/>
            <w:szCs w:val="23"/>
            <w:shd w:val="clear" w:color="auto" w:fill="FFFFFF"/>
          </w:rPr>
          <w:t>ru</w:t>
        </w:r>
        <w:proofErr w:type="spellEnd"/>
      </w:hyperlink>
      <w:r w:rsidRPr="009E5FE0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 xml:space="preserve">  – Электронная версия газеты «Начальная школа» издательства «Первое сентября». </w:t>
      </w:r>
    </w:p>
    <w:p w:rsidR="009E5FE0" w:rsidRPr="009E5FE0" w:rsidRDefault="009E5FE0" w:rsidP="009E5FE0">
      <w:pPr>
        <w:spacing w:before="100" w:beforeAutospacing="1" w:after="100" w:afterAutospacing="1"/>
        <w:rPr>
          <w:szCs w:val="28"/>
          <w:lang w:val="ru-RU" w:eastAsia="ru-RU"/>
        </w:rPr>
      </w:pPr>
    </w:p>
    <w:p w:rsidR="00E96EFE" w:rsidRPr="009E5FE0" w:rsidRDefault="00E96EFE">
      <w:pPr>
        <w:rPr>
          <w:lang w:val="ru-RU"/>
        </w:rPr>
      </w:pPr>
    </w:p>
    <w:sectPr w:rsidR="00E96EFE" w:rsidRPr="009E5FE0" w:rsidSect="001C6A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AB2"/>
    <w:rsid w:val="001C6AB2"/>
    <w:rsid w:val="001E398D"/>
    <w:rsid w:val="008516FE"/>
    <w:rsid w:val="008846A8"/>
    <w:rsid w:val="008E4656"/>
    <w:rsid w:val="009E5FE0"/>
    <w:rsid w:val="00BD7FAF"/>
    <w:rsid w:val="00E9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1C6A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C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A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AB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C6AB2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4">
    <w:name w:val="Body Text"/>
    <w:basedOn w:val="a"/>
    <w:link w:val="a5"/>
    <w:rsid w:val="001C6AB2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1C6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E5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-edu.ru" TargetMode="External"/><Relationship Id="rId5" Type="http://schemas.openxmlformats.org/officeDocument/2006/relationships/hyperlink" Target="http://www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2013-09-16T18:03:00Z</dcterms:created>
  <dcterms:modified xsi:type="dcterms:W3CDTF">2022-09-25T06:55:00Z</dcterms:modified>
</cp:coreProperties>
</file>