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9" w:rsidRPr="0074495D" w:rsidRDefault="00070E79" w:rsidP="00070E79">
      <w:pPr>
        <w:pStyle w:val="3"/>
        <w:numPr>
          <w:ilvl w:val="2"/>
          <w:numId w:val="1"/>
        </w:numPr>
        <w:spacing w:before="0" w:beforeAutospacing="0" w:after="0" w:afterAutospacing="0" w:line="360" w:lineRule="auto"/>
        <w:rPr>
          <w:szCs w:val="28"/>
        </w:rPr>
      </w:pPr>
      <w:bookmarkStart w:id="0" w:name="_Toc414553292"/>
      <w:r w:rsidRPr="0074495D">
        <w:rPr>
          <w:szCs w:val="28"/>
        </w:rPr>
        <w:t>Сетевой график (дорожная карта) по формированию необходимой</w:t>
      </w:r>
      <w:bookmarkStart w:id="1" w:name="_Toc410654087"/>
      <w:r>
        <w:rPr>
          <w:szCs w:val="28"/>
          <w:lang w:val="ru-RU"/>
        </w:rPr>
        <w:t xml:space="preserve"> </w:t>
      </w:r>
      <w:r w:rsidRPr="0074495D">
        <w:rPr>
          <w:szCs w:val="28"/>
        </w:rPr>
        <w:t>системы условий</w:t>
      </w:r>
      <w:bookmarkEnd w:id="0"/>
      <w:bookmarkEnd w:id="1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070E79" w:rsidRPr="0074495D" w:rsidTr="00EF4031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070E79" w:rsidRPr="0074495D" w:rsidTr="00EF4031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государственно­общественного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Август </w:t>
            </w:r>
            <w:r w:rsidR="004670F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070E79" w:rsidRPr="0074495D" w:rsidTr="00EF4031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 Разработка и утверждение плана-графика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Сентябрь 2015</w:t>
            </w:r>
          </w:p>
        </w:tc>
      </w:tr>
      <w:tr w:rsidR="00070E79" w:rsidRPr="0074495D" w:rsidTr="00EF4031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Сентябрь-ноябрь 2015</w:t>
            </w:r>
          </w:p>
        </w:tc>
      </w:tr>
      <w:tr w:rsidR="00070E79" w:rsidRPr="0074495D" w:rsidTr="00EF4031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Август 2015</w:t>
            </w:r>
          </w:p>
        </w:tc>
      </w:tr>
      <w:tr w:rsidR="00070E79" w:rsidRPr="0074495D" w:rsidTr="00EF4031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Август 2015</w:t>
            </w:r>
          </w:p>
        </w:tc>
      </w:tr>
      <w:tr w:rsidR="00070E79" w:rsidRPr="0074495D" w:rsidTr="00EF4031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тарифно­квалификационными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характеристикамии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Сентябрь-ноябрь 2015</w:t>
            </w:r>
          </w:p>
        </w:tc>
      </w:tr>
      <w:tr w:rsidR="00070E79" w:rsidRPr="0074495D" w:rsidTr="00EF4031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Август 2015</w:t>
            </w:r>
          </w:p>
        </w:tc>
      </w:tr>
      <w:tr w:rsidR="00070E79" w:rsidRPr="0074495D" w:rsidTr="00EF4031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8.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Ноябрь-декабрь 2015</w:t>
            </w:r>
          </w:p>
        </w:tc>
      </w:tr>
      <w:tr w:rsidR="00070E79" w:rsidRPr="0074495D" w:rsidTr="00EF4031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образовательных программ (индивидуальных и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070E79" w:rsidRPr="0074495D" w:rsidRDefault="00070E79" w:rsidP="00EF4031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070E79" w:rsidRPr="0074495D" w:rsidRDefault="00070E79" w:rsidP="00EF4031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070E79" w:rsidRPr="0074495D" w:rsidRDefault="00070E79" w:rsidP="00EF4031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домашней работы </w:t>
            </w:r>
            <w:proofErr w:type="gramStart"/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E79" w:rsidRPr="0074495D" w:rsidTr="00EF4031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E79" w:rsidRPr="0074495D" w:rsidTr="00EF4031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070E79" w:rsidRPr="0074495D" w:rsidTr="00EF4031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070E79" w:rsidRPr="0074495D" w:rsidTr="00EF4031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координации взаимодействия участников образо</w:t>
            </w:r>
            <w:r w:rsidR="003B64E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ательных отношений</w:t>
            </w:r>
            <w:r w:rsidR="003B64E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  организации введения ФГОС ООО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Август – сентябрь 2015</w:t>
            </w:r>
          </w:p>
        </w:tc>
      </w:tr>
      <w:tr w:rsidR="00070E79" w:rsidRPr="0074495D" w:rsidTr="00EF4031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Сентябрь 2015</w:t>
            </w:r>
          </w:p>
        </w:tc>
      </w:tr>
      <w:tr w:rsidR="00070E79" w:rsidRPr="0074495D" w:rsidTr="00EF4031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Август 2015</w:t>
            </w:r>
          </w:p>
        </w:tc>
      </w:tr>
      <w:tr w:rsidR="00070E79" w:rsidRPr="0074495D" w:rsidTr="00EF4031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органов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государственно­общественного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Август 2015</w:t>
            </w:r>
          </w:p>
        </w:tc>
      </w:tr>
      <w:tr w:rsidR="00070E79" w:rsidRPr="0074495D" w:rsidTr="00EF4031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Кадровое обеспечение введения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 xml:space="preserve">1.Анализ кадрового обеспечения введения и реализации ФГОС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Июнь-июль 2015</w:t>
            </w:r>
          </w:p>
        </w:tc>
      </w:tr>
      <w:tr w:rsidR="00070E79" w:rsidRPr="0074495D" w:rsidTr="00EF4031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плана­графика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Июнь-сентябрь 2015</w:t>
            </w:r>
          </w:p>
        </w:tc>
      </w:tr>
      <w:tr w:rsidR="00070E79" w:rsidRPr="0074495D" w:rsidTr="00EF4031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3B64E5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Декабрь 2015</w:t>
            </w: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Сентябрь 2015</w:t>
            </w:r>
          </w:p>
        </w:tc>
      </w:tr>
      <w:tr w:rsidR="00070E79" w:rsidRPr="0074495D" w:rsidTr="00EF4031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утверждение локальных актов, регламентирующих: организацию и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VI.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материально­технического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материально­технической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E79" w:rsidRPr="0074495D" w:rsidTr="00EF4031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санитарно­гигиенических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E79" w:rsidRPr="0074495D" w:rsidTr="00EF4031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E79" w:rsidRPr="0074495D" w:rsidTr="00EF4031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информационно­образовательной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укомплектованности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библиотечно­информационного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E79" w:rsidRPr="0074495D" w:rsidTr="00EF4031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Наличие доступа образовательной организации к электронным образовательным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070E79" w:rsidRPr="0074495D" w:rsidTr="00EF403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9" w:rsidRPr="0074495D" w:rsidRDefault="00070E79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070E79" w:rsidP="00EF403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70E79" w:rsidRPr="0074495D" w:rsidRDefault="00684932" w:rsidP="00EF403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70E79" w:rsidRPr="0074495D" w:rsidRDefault="00070E79" w:rsidP="00070E7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br w:type="page"/>
      </w:r>
    </w:p>
    <w:p w:rsidR="000B2816" w:rsidRDefault="000B2816"/>
    <w:sectPr w:rsidR="000B2816" w:rsidSect="000B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79"/>
    <w:rsid w:val="00070E79"/>
    <w:rsid w:val="000B2816"/>
    <w:rsid w:val="003B64E5"/>
    <w:rsid w:val="004670F4"/>
    <w:rsid w:val="006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9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070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070E79"/>
    <w:rPr>
      <w:rFonts w:ascii="Times New Roman" w:eastAsia="Times New Roman" w:hAnsi="Times New Roman" w:cs="Times New Roman"/>
      <w:b/>
      <w:bCs/>
      <w:sz w:val="28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2016-01-13T06:33:00Z</dcterms:created>
  <dcterms:modified xsi:type="dcterms:W3CDTF">2016-01-13T06:42:00Z</dcterms:modified>
</cp:coreProperties>
</file>